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bidi w:val="0"/>
        <w:spacing w:line="574" w:lineRule="exact"/>
        <w:textAlignment w:val="auto"/>
        <w:rPr>
          <w:rFonts w:ascii="黑体" w:hAnsi="黑体" w:eastAsia="黑体" w:cs="黑体"/>
          <w:bCs/>
          <w:color w:val="000000"/>
          <w:sz w:val="32"/>
          <w:szCs w:val="32"/>
        </w:rPr>
      </w:pPr>
      <w:r>
        <w:rPr>
          <w:rFonts w:hint="eastAsia" w:ascii="黑体" w:hAnsi="黑体" w:eastAsia="黑体" w:cs="黑体"/>
          <w:bCs/>
          <w:color w:val="000000"/>
          <w:sz w:val="32"/>
          <w:szCs w:val="32"/>
        </w:rPr>
        <w:t>附件1</w:t>
      </w:r>
    </w:p>
    <w:p>
      <w:pPr>
        <w:keepNext w:val="0"/>
        <w:keepLines w:val="0"/>
        <w:pageBreakBefore w:val="0"/>
        <w:kinsoku/>
        <w:wordWrap/>
        <w:overflowPunct/>
        <w:topLinePunct w:val="0"/>
        <w:bidi w:val="0"/>
        <w:snapToGrid w:val="0"/>
        <w:spacing w:line="57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年省级促进经济高质量发展专项资金</w:t>
      </w:r>
    </w:p>
    <w:p>
      <w:pPr>
        <w:keepNext w:val="0"/>
        <w:keepLines w:val="0"/>
        <w:pageBreakBefore w:val="0"/>
        <w:kinsoku/>
        <w:wordWrap/>
        <w:overflowPunct/>
        <w:topLinePunct w:val="0"/>
        <w:bidi w:val="0"/>
        <w:snapToGrid w:val="0"/>
        <w:spacing w:line="57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重点展会和展会配套体系</w:t>
      </w:r>
      <w:r>
        <w:rPr>
          <w:rFonts w:hint="eastAsia" w:ascii="方正小标宋简体" w:hAnsi="方正小标宋简体" w:eastAsia="方正小标宋简体" w:cs="方正小标宋简体"/>
          <w:sz w:val="44"/>
          <w:szCs w:val="44"/>
        </w:rPr>
        <w:t>）</w:t>
      </w:r>
    </w:p>
    <w:p>
      <w:pPr>
        <w:keepNext w:val="0"/>
        <w:keepLines w:val="0"/>
        <w:pageBreakBefore w:val="0"/>
        <w:kinsoku/>
        <w:wordWrap/>
        <w:overflowPunct/>
        <w:topLinePunct w:val="0"/>
        <w:bidi w:val="0"/>
        <w:snapToGrid w:val="0"/>
        <w:spacing w:line="574" w:lineRule="exact"/>
        <w:jc w:val="center"/>
        <w:textAlignment w:val="auto"/>
        <w:rPr>
          <w:rFonts w:ascii="黑体" w:hAnsi="黑体" w:eastAsia="黑体" w:cs="黑体"/>
          <w:bCs/>
          <w:kern w:val="0"/>
          <w:sz w:val="32"/>
          <w:szCs w:val="32"/>
        </w:rPr>
      </w:pPr>
      <w:r>
        <w:rPr>
          <w:rFonts w:hint="eastAsia" w:ascii="方正小标宋简体" w:hAnsi="方正小标宋简体" w:eastAsia="方正小标宋简体" w:cs="方正小标宋简体"/>
          <w:sz w:val="44"/>
          <w:szCs w:val="44"/>
        </w:rPr>
        <w:t>项目申报指南</w:t>
      </w:r>
    </w:p>
    <w:p>
      <w:pPr>
        <w:keepNext w:val="0"/>
        <w:keepLines w:val="0"/>
        <w:pageBreakBefore w:val="0"/>
        <w:widowControl/>
        <w:shd w:val="clear" w:color="auto" w:fill="FFFFFF"/>
        <w:kinsoku/>
        <w:wordWrap/>
        <w:overflowPunct/>
        <w:topLinePunct w:val="0"/>
        <w:bidi w:val="0"/>
        <w:spacing w:line="574" w:lineRule="exact"/>
        <w:ind w:left="0" w:firstLine="640" w:firstLineChars="200"/>
        <w:textAlignment w:val="auto"/>
        <w:rPr>
          <w:rFonts w:hint="eastAsia" w:ascii="黑体" w:hAnsi="黑体" w:eastAsia="黑体" w:cs="黑体"/>
          <w:bCs/>
          <w:kern w:val="0"/>
          <w:sz w:val="32"/>
          <w:szCs w:val="32"/>
        </w:rPr>
      </w:pPr>
    </w:p>
    <w:p>
      <w:pPr>
        <w:keepNext w:val="0"/>
        <w:keepLines w:val="0"/>
        <w:pageBreakBefore w:val="0"/>
        <w:widowControl/>
        <w:shd w:val="clear" w:color="auto" w:fill="FFFFFF"/>
        <w:kinsoku/>
        <w:wordWrap/>
        <w:overflowPunct/>
        <w:topLinePunct w:val="0"/>
        <w:bidi w:val="0"/>
        <w:spacing w:line="574" w:lineRule="exact"/>
        <w:ind w:left="0"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一、支持对象及条件</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重点会展项目</w:t>
      </w:r>
    </w:p>
    <w:p>
      <w:pPr>
        <w:keepNext w:val="0"/>
        <w:keepLines w:val="0"/>
        <w:pageBreakBefore w:val="0"/>
        <w:numPr>
          <w:ilvl w:val="0"/>
          <w:numId w:val="0"/>
        </w:numPr>
        <w:kinsoku/>
        <w:wordWrap/>
        <w:overflowPunct/>
        <w:topLinePunct w:val="0"/>
        <w:bidi w:val="0"/>
        <w:adjustRightInd w:val="0"/>
        <w:snapToGrid w:val="0"/>
        <w:spacing w:line="574"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在中山举办的会展项目且在省商务厅2022年公布的“广东会展项目百强”名单中</w:t>
      </w:r>
      <w:r>
        <w:rPr>
          <w:rFonts w:hint="eastAsia" w:ascii="仿宋_GB2312" w:hAnsi="仿宋_GB2312" w:eastAsia="仿宋_GB2312" w:cs="仿宋_GB2312"/>
          <w:sz w:val="32"/>
          <w:szCs w:val="32"/>
        </w:rPr>
        <w:t>；</w:t>
      </w:r>
    </w:p>
    <w:p>
      <w:pPr>
        <w:pStyle w:val="2"/>
        <w:keepNext w:val="0"/>
        <w:keepLines w:val="0"/>
        <w:pageBreakBefore w:val="0"/>
        <w:numPr>
          <w:ilvl w:val="0"/>
          <w:numId w:val="0"/>
        </w:numPr>
        <w:kinsoku/>
        <w:wordWrap/>
        <w:overflowPunct/>
        <w:topLinePunct w:val="0"/>
        <w:bidi w:val="0"/>
        <w:spacing w:line="574" w:lineRule="exact"/>
        <w:ind w:left="0" w:firstLine="640" w:firstLineChars="200"/>
        <w:textAlignment w:val="auto"/>
        <w:rPr>
          <w:rFonts w:hint="default" w:eastAsiaTheme="minorEastAsia"/>
          <w:sz w:val="32"/>
          <w:szCs w:val="32"/>
          <w:lang w:val="en-US" w:eastAsia="zh-CN"/>
        </w:rPr>
      </w:pPr>
      <w:r>
        <w:rPr>
          <w:rFonts w:hint="eastAsia" w:ascii="楷体_GB2312" w:hAnsi="楷体_GB2312" w:eastAsia="楷体_GB2312" w:cs="楷体_GB2312"/>
          <w:sz w:val="32"/>
          <w:szCs w:val="32"/>
          <w:lang w:val="en-US" w:eastAsia="zh-CN"/>
        </w:rPr>
        <w:t>（二）需培育发展的产业会展项目</w:t>
      </w:r>
    </w:p>
    <w:p>
      <w:pPr>
        <w:keepNext w:val="0"/>
        <w:keepLines w:val="0"/>
        <w:pageBreakBefore w:val="0"/>
        <w:kinsoku/>
        <w:wordWrap/>
        <w:overflowPunct/>
        <w:topLinePunct w:val="0"/>
        <w:bidi w:val="0"/>
        <w:adjustRightInd w:val="0"/>
        <w:snapToGri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eastAsia="zh-CN"/>
        </w:rPr>
        <w:t>符合中山市会展发展需要的展会项目</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zh-CN"/>
        </w:rPr>
        <w:t>展会须为</w:t>
      </w:r>
      <w:r>
        <w:rPr>
          <w:rFonts w:hint="eastAsia" w:ascii="仿宋_GB2312" w:hAnsi="仿宋_GB2312" w:eastAsia="仿宋_GB2312" w:cs="仿宋_GB2312"/>
          <w:kern w:val="0"/>
          <w:sz w:val="32"/>
          <w:szCs w:val="32"/>
        </w:rPr>
        <w:t>展示某一行业的</w:t>
      </w:r>
      <w:r>
        <w:rPr>
          <w:rFonts w:hint="eastAsia" w:ascii="仿宋_GB2312" w:hAnsi="仿宋_GB2312" w:eastAsia="仿宋_GB2312" w:cs="仿宋_GB2312"/>
          <w:kern w:val="0"/>
          <w:sz w:val="32"/>
          <w:szCs w:val="32"/>
          <w:lang w:val="zh-CN"/>
        </w:rPr>
        <w:t>专业展览会，不包括以下几类展会：党政机关主办的展会；书展、影展、论坛等文化类、研讨类展会；车展、茶叶展、购物节、嘉年华、促销会等现场销售消费展以及综合展。</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ascii="黑体" w:hAnsi="黑体" w:eastAsia="黑体" w:cs="黑体"/>
          <w:kern w:val="0"/>
          <w:sz w:val="32"/>
          <w:szCs w:val="32"/>
          <w:lang w:val="zh-CN"/>
        </w:rPr>
      </w:pPr>
      <w:r>
        <w:rPr>
          <w:rFonts w:hint="eastAsia" w:ascii="黑体" w:hAnsi="黑体" w:eastAsia="黑体" w:cs="黑体"/>
          <w:kern w:val="0"/>
          <w:sz w:val="32"/>
          <w:szCs w:val="32"/>
          <w:lang w:val="zh-CN"/>
        </w:rPr>
        <w:t>二、支持标准</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（一）重点会展项目</w:t>
      </w:r>
    </w:p>
    <w:p>
      <w:pPr>
        <w:keepNext w:val="0"/>
        <w:keepLines w:val="0"/>
        <w:pageBreakBefore w:val="0"/>
        <w:kinsoku/>
        <w:wordWrap/>
        <w:overflowPunct/>
        <w:topLinePunct w:val="0"/>
        <w:bidi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列入省商务厅</w:t>
      </w:r>
      <w:r>
        <w:rPr>
          <w:rFonts w:hint="eastAsia" w:ascii="仿宋_GB2312" w:hAnsi="仿宋_GB2312" w:eastAsia="仿宋_GB2312" w:cs="仿宋_GB2312"/>
          <w:kern w:val="0"/>
          <w:sz w:val="32"/>
          <w:szCs w:val="32"/>
          <w:lang w:val="en-US" w:eastAsia="zh-CN"/>
        </w:rPr>
        <w:t>2022年</w:t>
      </w:r>
      <w:r>
        <w:rPr>
          <w:rFonts w:hint="eastAsia" w:ascii="仿宋_GB2312" w:hAnsi="仿宋_GB2312" w:eastAsia="仿宋_GB2312" w:cs="仿宋_GB2312"/>
          <w:kern w:val="0"/>
          <w:sz w:val="32"/>
          <w:szCs w:val="32"/>
          <w:lang w:val="zh-CN"/>
        </w:rPr>
        <w:t>“广东会展项目百强”的企业：</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1.2022年1-6月在我市举办，品牌类会展项目给予不多于60万元的支持。</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2.2022年1-6月在我市举办，创新类会展项目给予不多于40万元的支持。</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3.2022年1-6月在我市举办，成长类会展项目给予不多于30万元的支持。</w:t>
      </w:r>
    </w:p>
    <w:p>
      <w:pPr>
        <w:pStyle w:val="2"/>
        <w:keepNext w:val="0"/>
        <w:keepLines w:val="0"/>
        <w:pageBreakBefore w:val="0"/>
        <w:numPr>
          <w:ilvl w:val="0"/>
          <w:numId w:val="0"/>
        </w:numPr>
        <w:kinsoku/>
        <w:wordWrap/>
        <w:overflowPunct/>
        <w:topLinePunct w:val="0"/>
        <w:bidi w:val="0"/>
        <w:spacing w:line="574"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（二）需要培育发展的产业会展项目</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1.2022年1-6月在我市成功举办的产业展览会，展览面积在5000-10000平方米的，给予不多于2万元的支持。</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2.2022年1-6月在我市成功举办的产业展览会，展览面积在10000-20000平方米的，给予不多于3万元的支持。</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3.2022年1-6月在我市成功举办的产业展览会，展览面积在20000平方米以上的，给予不多于5万元的支持。</w:t>
      </w:r>
    </w:p>
    <w:p>
      <w:pPr>
        <w:pStyle w:val="2"/>
        <w:keepNext w:val="0"/>
        <w:keepLines w:val="0"/>
        <w:pageBreakBefore w:val="0"/>
        <w:numPr>
          <w:ilvl w:val="0"/>
          <w:numId w:val="0"/>
        </w:numPr>
        <w:kinsoku/>
        <w:wordWrap/>
        <w:overflowPunct/>
        <w:topLinePunct w:val="0"/>
        <w:bidi w:val="0"/>
        <w:spacing w:line="574" w:lineRule="exact"/>
        <w:ind w:left="0" w:leftChars="0"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w:t>
      </w:r>
      <w:bookmarkStart w:id="0" w:name="_GoBack"/>
      <w:bookmarkEnd w:id="0"/>
      <w:r>
        <w:rPr>
          <w:rFonts w:hint="eastAsia" w:ascii="仿宋_GB2312" w:hAnsi="仿宋_GB2312" w:eastAsia="仿宋_GB2312" w:cs="仿宋_GB2312"/>
          <w:b/>
          <w:bCs/>
          <w:sz w:val="32"/>
          <w:szCs w:val="32"/>
          <w:lang w:val="en-US" w:eastAsia="zh-CN"/>
        </w:rPr>
        <w:t>申请了重点会展项目的不能申请需要培育发展的产业会展项目。</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三、申报材料</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（一）重点会展项目</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以下材料除申报表外，均仅需提供复印件（加盖公章）：</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年省级促进经济高质量发展专项资金（</w:t>
      </w:r>
      <w:r>
        <w:rPr>
          <w:rFonts w:hint="eastAsia" w:ascii="仿宋_GB2312" w:hAnsi="仿宋_GB2312" w:eastAsia="仿宋_GB2312" w:cs="仿宋_GB2312"/>
          <w:sz w:val="32"/>
          <w:szCs w:val="32"/>
          <w:lang w:val="en-US" w:eastAsia="zh-CN"/>
        </w:rPr>
        <w:t>重点展会和展会配套体系</w:t>
      </w:r>
      <w:r>
        <w:rPr>
          <w:rFonts w:hint="eastAsia" w:ascii="仿宋_GB2312" w:hAnsi="仿宋_GB2312" w:eastAsia="仿宋_GB2312" w:cs="仿宋_GB2312"/>
          <w:sz w:val="32"/>
          <w:szCs w:val="32"/>
        </w:rPr>
        <w:t>）项目</w:t>
      </w:r>
      <w:r>
        <w:rPr>
          <w:rFonts w:hint="eastAsia" w:ascii="仿宋_GB2312" w:hAnsi="仿宋_GB2312" w:eastAsia="仿宋_GB2312" w:cs="仿宋_GB2312"/>
          <w:kern w:val="0"/>
          <w:sz w:val="32"/>
          <w:szCs w:val="32"/>
          <w:lang w:val="zh-CN"/>
        </w:rPr>
        <w:t>申报表（重点会展项目）》（附件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），加盖企业公章及负责人签名；</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营业执照；</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场馆租赁合同；</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从办展企业对公帐户划出（私人帐号或现金支付不予支持），收款方为场馆经营单位，内容为场馆租金的银行凭证；</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场馆经营单位开出的场馆租金发票（不得含场馆租金以外的费用，并与租赁合同、银行凭证等有关信息对应）；</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办展企业入帐的会计凭证；</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展区规划布局图、参展企业名单汇总（企业全称、认购展位编号及面积、参展联系人及有效联系方式）；</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办展成效总结、媒体报道一篇以上及展会现场相片三张以上；</w:t>
      </w:r>
    </w:p>
    <w:p>
      <w:pPr>
        <w:pStyle w:val="2"/>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在广东商务诚信公共服务平台（http://www.gdintegrity.com）下载的《企业诚信信息记录》（请申报企业确认《企业诚信信息记录》是否显示有不良记录，并扫码确认，有不良记录的企业应及时向诚信网站申请《企业商务诚信报告》，打印附在《企业诚信信息记录》后面与其它资料一并胶装成册提交。根据诚信网办理指引，《企业商务诚信报告》出具需5个工作日，请企业提前合理安排时间。有不良记录但不附上《企业商务诚信报告》的，不予受理）；</w:t>
      </w:r>
    </w:p>
    <w:p>
      <w:pPr>
        <w:pStyle w:val="2"/>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w:t>
      </w:r>
      <w:r>
        <w:rPr>
          <w:rFonts w:hint="eastAsia" w:ascii="仿宋_GB2312" w:eastAsia="仿宋_GB2312" w:cs="仿宋_GB2312"/>
          <w:sz w:val="32"/>
          <w:szCs w:val="32"/>
        </w:rPr>
        <w:t>法定代表人签字的承诺书</w:t>
      </w:r>
      <w:r>
        <w:rPr>
          <w:rFonts w:hint="eastAsia" w:ascii="仿宋_GB2312" w:eastAsia="仿宋_GB2312" w:cs="仿宋_GB2312"/>
          <w:sz w:val="32"/>
          <w:szCs w:val="32"/>
          <w:lang w:eastAsia="zh-CN"/>
        </w:rPr>
        <w:t>（见附件</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以上资料</w:t>
      </w:r>
      <w:r>
        <w:rPr>
          <w:rFonts w:hint="eastAsia" w:ascii="仿宋_GB2312" w:hAnsi="仿宋_GB2312" w:eastAsia="仿宋_GB2312" w:cs="仿宋_GB2312"/>
          <w:sz w:val="32"/>
          <w:szCs w:val="32"/>
          <w:lang w:eastAsia="zh-CN"/>
        </w:rPr>
        <w:t>一式两份</w:t>
      </w:r>
      <w:r>
        <w:rPr>
          <w:rFonts w:hint="eastAsia" w:ascii="仿宋_GB2312" w:hAnsi="仿宋_GB2312" w:eastAsia="仿宋_GB2312" w:cs="仿宋_GB2312"/>
          <w:sz w:val="32"/>
          <w:szCs w:val="32"/>
        </w:rPr>
        <w:t>按顺序独立装订成册提交，须有封面（显示项目名称和时间、申报单位名称）、有目录；网上提交的申报材料必须与纸质材料一致</w:t>
      </w:r>
      <w:r>
        <w:rPr>
          <w:rFonts w:hint="eastAsia" w:ascii="仿宋_GB2312" w:hAnsi="仿宋_GB2312" w:eastAsia="仿宋_GB2312" w:cs="仿宋_GB2312"/>
          <w:sz w:val="32"/>
          <w:szCs w:val="32"/>
          <w:lang w:val="en-US" w:eastAsia="zh-CN"/>
        </w:rPr>
        <w:t>.</w:t>
      </w:r>
    </w:p>
    <w:p>
      <w:pPr>
        <w:pStyle w:val="2"/>
        <w:keepNext w:val="0"/>
        <w:keepLines w:val="0"/>
        <w:pageBreakBefore w:val="0"/>
        <w:numPr>
          <w:ilvl w:val="0"/>
          <w:numId w:val="0"/>
        </w:numPr>
        <w:kinsoku/>
        <w:wordWrap/>
        <w:overflowPunct/>
        <w:topLinePunct w:val="0"/>
        <w:bidi w:val="0"/>
        <w:spacing w:line="574"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（二）培育发展的产业会展项目</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年省级促进经济高质量发展专项资金（</w:t>
      </w:r>
      <w:r>
        <w:rPr>
          <w:rFonts w:hint="eastAsia" w:ascii="仿宋_GB2312" w:hAnsi="仿宋_GB2312" w:eastAsia="仿宋_GB2312" w:cs="仿宋_GB2312"/>
          <w:sz w:val="32"/>
          <w:szCs w:val="32"/>
          <w:lang w:val="en-US" w:eastAsia="zh-CN"/>
        </w:rPr>
        <w:t>重点展会和展会配套体系</w:t>
      </w:r>
      <w:r>
        <w:rPr>
          <w:rFonts w:hint="eastAsia" w:ascii="仿宋_GB2312" w:hAnsi="仿宋_GB2312" w:eastAsia="仿宋_GB2312" w:cs="仿宋_GB2312"/>
          <w:sz w:val="32"/>
          <w:szCs w:val="32"/>
        </w:rPr>
        <w:t>）项目</w:t>
      </w:r>
      <w:r>
        <w:rPr>
          <w:rFonts w:hint="eastAsia" w:ascii="仿宋_GB2312" w:hAnsi="仿宋_GB2312" w:eastAsia="仿宋_GB2312" w:cs="仿宋_GB2312"/>
          <w:kern w:val="0"/>
          <w:sz w:val="32"/>
          <w:szCs w:val="32"/>
          <w:lang w:val="zh-CN"/>
        </w:rPr>
        <w:t>申报表（培育发展会展项目）》（附件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），加盖企业公章及负责人签名；</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营业执照；</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展区规划布局图、参展企业名单汇总（企业全称、认购展位编号及面积、参展联系人及有效联系方式）；</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办展成效总结、媒体报道一篇以上及展会现场相片三张以上；</w:t>
      </w:r>
    </w:p>
    <w:p>
      <w:pPr>
        <w:pStyle w:val="2"/>
        <w:keepNext w:val="0"/>
        <w:keepLines w:val="0"/>
        <w:pageBreakBefore w:val="0"/>
        <w:numPr>
          <w:ilvl w:val="0"/>
          <w:numId w:val="0"/>
        </w:numPr>
        <w:kinsoku/>
        <w:wordWrap/>
        <w:overflowPunct/>
        <w:topLinePunct w:val="0"/>
        <w:bidi w:val="0"/>
        <w:spacing w:line="574" w:lineRule="exact"/>
        <w:ind w:lef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5.展会会刊；</w:t>
      </w:r>
    </w:p>
    <w:p>
      <w:pPr>
        <w:pStyle w:val="2"/>
        <w:keepNext w:val="0"/>
        <w:keepLines w:val="0"/>
        <w:pageBreakBefore w:val="0"/>
        <w:numPr>
          <w:ilvl w:val="0"/>
          <w:numId w:val="0"/>
        </w:numPr>
        <w:kinsoku/>
        <w:wordWrap/>
        <w:overflowPunct/>
        <w:topLinePunct w:val="0"/>
        <w:bidi w:val="0"/>
        <w:spacing w:line="574" w:lineRule="exact"/>
        <w:ind w:lef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6.2022年企业缴税证明；</w:t>
      </w:r>
    </w:p>
    <w:p>
      <w:pPr>
        <w:pStyle w:val="2"/>
        <w:keepNext w:val="0"/>
        <w:keepLines w:val="0"/>
        <w:pageBreakBefore w:val="0"/>
        <w:numPr>
          <w:ilvl w:val="0"/>
          <w:numId w:val="0"/>
        </w:numPr>
        <w:kinsoku/>
        <w:wordWrap/>
        <w:overflowPunct/>
        <w:topLinePunct w:val="0"/>
        <w:bidi w:val="0"/>
        <w:spacing w:line="574" w:lineRule="exact"/>
        <w:ind w:lef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7.2022年及2021年企业经营情况，请提供企业相关经营报表；</w:t>
      </w:r>
    </w:p>
    <w:p>
      <w:pPr>
        <w:pStyle w:val="2"/>
        <w:keepNext w:val="0"/>
        <w:keepLines w:val="0"/>
        <w:pageBreakBefore w:val="0"/>
        <w:numPr>
          <w:ilvl w:val="0"/>
          <w:numId w:val="1"/>
        </w:numPr>
        <w:kinsoku/>
        <w:wordWrap/>
        <w:overflowPunct/>
        <w:topLinePunct w:val="0"/>
        <w:bidi w:val="0"/>
        <w:spacing w:line="574" w:lineRule="exact"/>
        <w:ind w:lef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在广东商务诚信公共服务平台（http://www.gdintegrity.com）下载的《企业诚信信息记录》（请申报企业确认《企业诚信信息记录》是否显示有不良记录，并扫码确认，有不良记录的企业应及时向诚信网站申请《企业商务诚信报告》，打印附在《企业诚信信息记录》后面与其它资料一并胶装成册提交。根据诚信网办理指引，《企业商务诚信报告》出具需5个工作日，请企业提前合理安排时间。有不良记录但不附上《企业商务诚信报告》的，不予受理）；</w:t>
      </w:r>
    </w:p>
    <w:p>
      <w:pPr>
        <w:pStyle w:val="2"/>
        <w:keepNext w:val="0"/>
        <w:keepLines w:val="0"/>
        <w:pageBreakBefore w:val="0"/>
        <w:numPr>
          <w:ilvl w:val="0"/>
          <w:numId w:val="1"/>
        </w:numPr>
        <w:kinsoku/>
        <w:wordWrap/>
        <w:overflowPunct/>
        <w:topLinePunct w:val="0"/>
        <w:bidi w:val="0"/>
        <w:spacing w:line="574" w:lineRule="exact"/>
        <w:ind w:left="0"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eastAsia="仿宋_GB2312" w:cs="仿宋_GB2312"/>
          <w:sz w:val="32"/>
          <w:szCs w:val="32"/>
        </w:rPr>
        <w:t>法定代表人签字的承诺书</w:t>
      </w:r>
      <w:r>
        <w:rPr>
          <w:rFonts w:hint="eastAsia" w:ascii="仿宋_GB2312" w:eastAsia="仿宋_GB2312" w:cs="仿宋_GB2312"/>
          <w:sz w:val="32"/>
          <w:szCs w:val="32"/>
          <w:lang w:eastAsia="zh-CN"/>
        </w:rPr>
        <w:t>（见附件</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w:t>
      </w:r>
    </w:p>
    <w:p>
      <w:pPr>
        <w:keepNext w:val="0"/>
        <w:keepLines w:val="0"/>
        <w:pageBreakBefore w:val="0"/>
        <w:kinsoku/>
        <w:wordWrap/>
        <w:overflowPunct/>
        <w:topLinePunct w:val="0"/>
        <w:autoSpaceDE w:val="0"/>
        <w:autoSpaceDN w:val="0"/>
        <w:bidi w:val="0"/>
        <w:adjustRightInd w:val="0"/>
        <w:spacing w:line="574"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以上资料</w:t>
      </w:r>
      <w:r>
        <w:rPr>
          <w:rFonts w:hint="eastAsia" w:ascii="仿宋_GB2312" w:hAnsi="仿宋_GB2312" w:eastAsia="仿宋_GB2312" w:cs="仿宋_GB2312"/>
          <w:sz w:val="32"/>
          <w:szCs w:val="32"/>
          <w:lang w:eastAsia="zh-CN"/>
        </w:rPr>
        <w:t>一式两份</w:t>
      </w:r>
      <w:r>
        <w:rPr>
          <w:rFonts w:hint="eastAsia" w:ascii="仿宋_GB2312" w:hAnsi="仿宋_GB2312" w:eastAsia="仿宋_GB2312" w:cs="仿宋_GB2312"/>
          <w:sz w:val="32"/>
          <w:szCs w:val="32"/>
        </w:rPr>
        <w:t>按顺序独立装订成册提交，须有封面（显示项目名称和时间、申报单位名称）、有目录；网上提交的申报材料必须与纸质材料一致。</w:t>
      </w:r>
    </w:p>
    <w:p>
      <w:pPr>
        <w:pStyle w:val="4"/>
        <w:keepNext w:val="0"/>
        <w:keepLines w:val="0"/>
        <w:pageBreakBefore w:val="0"/>
        <w:widowControl/>
        <w:kinsoku/>
        <w:wordWrap/>
        <w:overflowPunct/>
        <w:topLinePunct w:val="0"/>
        <w:bidi w:val="0"/>
        <w:spacing w:beforeAutospacing="0" w:afterAutospacing="0" w:line="574" w:lineRule="exact"/>
        <w:ind w:left="0" w:firstLine="640" w:firstLineChars="200"/>
        <w:jc w:val="both"/>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四、注意事项</w:t>
      </w:r>
    </w:p>
    <w:p>
      <w:pPr>
        <w:keepNext w:val="0"/>
        <w:keepLines w:val="0"/>
        <w:pageBreakBefore w:val="0"/>
        <w:widowControl/>
        <w:shd w:val="clear" w:color="auto" w:fill="FFFFFF"/>
        <w:kinsoku/>
        <w:wordWrap/>
        <w:overflowPunct/>
        <w:topLinePunct w:val="0"/>
        <w:bidi w:val="0"/>
        <w:spacing w:line="574" w:lineRule="exact"/>
        <w:ind w:lef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（一）未同时提交网上申报和纸质材料的</w:t>
      </w:r>
      <w:r>
        <w:rPr>
          <w:rFonts w:hint="eastAsia" w:ascii="仿宋_GB2312" w:hAnsi="仿宋_GB2312" w:eastAsia="仿宋_GB2312" w:cs="仿宋_GB2312"/>
          <w:kern w:val="0"/>
          <w:sz w:val="32"/>
          <w:szCs w:val="32"/>
        </w:rPr>
        <w:t>，视为未申报，不予受理。</w:t>
      </w:r>
    </w:p>
    <w:p>
      <w:pPr>
        <w:keepNext w:val="0"/>
        <w:keepLines w:val="0"/>
        <w:pageBreakBefore w:val="0"/>
        <w:kinsoku/>
        <w:wordWrap/>
        <w:overflowPunct/>
        <w:topLinePunct w:val="0"/>
        <w:bidi w:val="0"/>
        <w:spacing w:line="574" w:lineRule="exact"/>
        <w:ind w:left="0"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申请单位对资金申报材料的准确性和真实性负责，不得弄虚作假。凡经审计和监督部门认定，资金申报和使用单位以虚报、冒领、伪造等手段骗取专项资金的，追回有关财政资金，限期退还违法所得；情节严重的，可在</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5年内限制专项资金申报资格。</w:t>
      </w:r>
    </w:p>
    <w:p>
      <w:pPr>
        <w:keepNext w:val="0"/>
        <w:keepLines w:val="0"/>
        <w:pageBreakBefore w:val="0"/>
        <w:kinsoku/>
        <w:wordWrap/>
        <w:overflowPunct/>
        <w:topLinePunct w:val="0"/>
        <w:bidi w:val="0"/>
        <w:spacing w:line="574"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（三）纸质材料复印件的内容必须清晰明确，与原件一致，务必按要求排序装订，每页加盖公章，</w:t>
      </w:r>
      <w:r>
        <w:rPr>
          <w:rFonts w:hint="eastAsia" w:ascii="仿宋_GB2312" w:hAnsi="仿宋_GB2312" w:eastAsia="仿宋_GB2312" w:cs="仿宋_GB2312"/>
          <w:sz w:val="32"/>
          <w:szCs w:val="32"/>
        </w:rPr>
        <w:t>合同等页数较多的资料可在首页加盖公章并加盖骑缝章。</w:t>
      </w:r>
    </w:p>
    <w:p>
      <w:pPr>
        <w:keepNext w:val="0"/>
        <w:keepLines w:val="0"/>
        <w:pageBreakBefore w:val="0"/>
        <w:kinsoku/>
        <w:wordWrap/>
        <w:overflowPunct/>
        <w:topLinePunct w:val="0"/>
        <w:bidi w:val="0"/>
        <w:spacing w:line="574" w:lineRule="exact"/>
        <w:ind w:lef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（四）市商务局在审核过程有权要求企业提供清单以外的证明材料或提供原件核查。</w:t>
      </w:r>
    </w:p>
    <w:p>
      <w:pPr>
        <w:keepNext w:val="0"/>
        <w:keepLines w:val="0"/>
        <w:pageBreakBefore w:val="0"/>
        <w:kinsoku/>
        <w:wordWrap/>
        <w:overflowPunct/>
        <w:topLinePunct w:val="0"/>
        <w:bidi w:val="0"/>
        <w:spacing w:line="574" w:lineRule="exact"/>
        <w:ind w:left="0"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（五）如有网上注册、资料上传、账号密码等问题，请联系</w:t>
      </w:r>
      <w:r>
        <w:rPr>
          <w:rFonts w:hint="eastAsia" w:ascii="仿宋_GB2312" w:hAnsi="仿宋_GB2312" w:eastAsia="仿宋_GB2312" w:cs="仿宋_GB2312"/>
          <w:kern w:val="0"/>
          <w:sz w:val="32"/>
          <w:szCs w:val="32"/>
        </w:rPr>
        <w:t>惠企利民平台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客服电话</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0760-88266396</w:t>
      </w:r>
      <w:r>
        <w:rPr>
          <w:rFonts w:hint="eastAsia" w:ascii="仿宋_GB2312" w:hAnsi="仿宋_GB2312" w:eastAsia="仿宋_GB2312" w:cs="仿宋_GB2312"/>
          <w:kern w:val="0"/>
          <w:sz w:val="32"/>
          <w:szCs w:val="32"/>
          <w:lang w:eastAsia="zh-CN"/>
        </w:rPr>
        <w:t>。</w:t>
      </w:r>
    </w:p>
    <w:sectPr>
      <w:footerReference r:id="rId3" w:type="default"/>
      <w:pgSz w:w="11906" w:h="16838"/>
      <w:pgMar w:top="2098" w:right="1587" w:bottom="209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- 10 -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- 10 -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DBC3F"/>
    <w:multiLevelType w:val="singleLevel"/>
    <w:tmpl w:val="679DBC3F"/>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65"/>
    <w:rsid w:val="005F2698"/>
    <w:rsid w:val="00920965"/>
    <w:rsid w:val="009C009F"/>
    <w:rsid w:val="00C96278"/>
    <w:rsid w:val="00EB2563"/>
    <w:rsid w:val="03CD5E92"/>
    <w:rsid w:val="0A5A6230"/>
    <w:rsid w:val="0E0F2024"/>
    <w:rsid w:val="0F3F0C06"/>
    <w:rsid w:val="13F071D3"/>
    <w:rsid w:val="177D0770"/>
    <w:rsid w:val="18676B6A"/>
    <w:rsid w:val="1AE66098"/>
    <w:rsid w:val="1C6B5046"/>
    <w:rsid w:val="1DB17F93"/>
    <w:rsid w:val="21D11412"/>
    <w:rsid w:val="241273A2"/>
    <w:rsid w:val="24E775C4"/>
    <w:rsid w:val="290849ED"/>
    <w:rsid w:val="29270F6F"/>
    <w:rsid w:val="296E36A9"/>
    <w:rsid w:val="2DCF759D"/>
    <w:rsid w:val="2F2F0A3C"/>
    <w:rsid w:val="2FFB2F25"/>
    <w:rsid w:val="31403BB6"/>
    <w:rsid w:val="331256B5"/>
    <w:rsid w:val="35276D59"/>
    <w:rsid w:val="367021A1"/>
    <w:rsid w:val="36E62469"/>
    <w:rsid w:val="390C27C1"/>
    <w:rsid w:val="3ABB3D6B"/>
    <w:rsid w:val="3B5824EA"/>
    <w:rsid w:val="3D8242F8"/>
    <w:rsid w:val="3DD3D4E7"/>
    <w:rsid w:val="3E667316"/>
    <w:rsid w:val="3ED71234"/>
    <w:rsid w:val="3F7C5765"/>
    <w:rsid w:val="42976746"/>
    <w:rsid w:val="43FC51C7"/>
    <w:rsid w:val="45717796"/>
    <w:rsid w:val="4713368B"/>
    <w:rsid w:val="47144A7F"/>
    <w:rsid w:val="4AE66B73"/>
    <w:rsid w:val="4B8011A5"/>
    <w:rsid w:val="4BF6D97E"/>
    <w:rsid w:val="4DFF7BC5"/>
    <w:rsid w:val="4F624B15"/>
    <w:rsid w:val="5578597D"/>
    <w:rsid w:val="56F5A798"/>
    <w:rsid w:val="57C10AB4"/>
    <w:rsid w:val="580217A0"/>
    <w:rsid w:val="596E500A"/>
    <w:rsid w:val="5C8816CC"/>
    <w:rsid w:val="5D326A4D"/>
    <w:rsid w:val="5DA364F3"/>
    <w:rsid w:val="5F3FA306"/>
    <w:rsid w:val="608049C1"/>
    <w:rsid w:val="60A7500E"/>
    <w:rsid w:val="642B45AF"/>
    <w:rsid w:val="6476359C"/>
    <w:rsid w:val="65806BAA"/>
    <w:rsid w:val="667513EF"/>
    <w:rsid w:val="67FD47D4"/>
    <w:rsid w:val="69553880"/>
    <w:rsid w:val="6AE70558"/>
    <w:rsid w:val="6BBF1159"/>
    <w:rsid w:val="6D7B2CDF"/>
    <w:rsid w:val="6F9F216C"/>
    <w:rsid w:val="6FCD3127"/>
    <w:rsid w:val="6FD7B37A"/>
    <w:rsid w:val="72C3223D"/>
    <w:rsid w:val="72DF777D"/>
    <w:rsid w:val="72E714EE"/>
    <w:rsid w:val="73DE6B2E"/>
    <w:rsid w:val="73EF0B2A"/>
    <w:rsid w:val="75F7842E"/>
    <w:rsid w:val="773F0E71"/>
    <w:rsid w:val="77C95BAF"/>
    <w:rsid w:val="7836626A"/>
    <w:rsid w:val="7DEF4356"/>
    <w:rsid w:val="7E76AA05"/>
    <w:rsid w:val="7E955731"/>
    <w:rsid w:val="7F7CE41B"/>
    <w:rsid w:val="8F7D9064"/>
    <w:rsid w:val="AFFEE61E"/>
    <w:rsid w:val="BDFDD389"/>
    <w:rsid w:val="BFBFAEEF"/>
    <w:rsid w:val="BFDF3670"/>
    <w:rsid w:val="CDFF961E"/>
    <w:rsid w:val="D3BB9B93"/>
    <w:rsid w:val="D6F7CF9E"/>
    <w:rsid w:val="DA2EBB58"/>
    <w:rsid w:val="DDFD1EC6"/>
    <w:rsid w:val="E4FFE250"/>
    <w:rsid w:val="EB3F1F5B"/>
    <w:rsid w:val="ECF21C07"/>
    <w:rsid w:val="EDF726FB"/>
    <w:rsid w:val="EFFF719A"/>
    <w:rsid w:val="FB7F76E3"/>
    <w:rsid w:val="FBDFAA06"/>
    <w:rsid w:val="FD8F86B7"/>
    <w:rsid w:val="FE17D357"/>
    <w:rsid w:val="FE6F8E5B"/>
    <w:rsid w:val="FE773DE7"/>
    <w:rsid w:val="FEE77C36"/>
    <w:rsid w:val="FFFF9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805</Words>
  <Characters>4591</Characters>
  <Lines>38</Lines>
  <Paragraphs>10</Paragraphs>
  <TotalTime>5</TotalTime>
  <ScaleCrop>false</ScaleCrop>
  <LinksUpToDate>false</LinksUpToDate>
  <CharactersWithSpaces>5386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2022-03-23T17:24:00Z</dcterms:created>
  <dc:creator>简家乐</dc:creator>
  <cp:lastModifiedBy>user</cp:lastModifiedBy>
  <dcterms:modified xsi:type="dcterms:W3CDTF">2023-03-13T11:29:57Z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