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both"/>
        <w:rPr>
          <w:rFonts w:ascii="Times New Roman" w:hAnsi="Times New Roman" w:eastAsia="方正小标宋简体" w:cs="Times New Roman"/>
          <w:sz w:val="44"/>
          <w:szCs w:val="44"/>
        </w:rPr>
      </w:pPr>
    </w:p>
    <w:p>
      <w:pPr>
        <w:spacing w:line="574"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横栏镇202</w:t>
      </w:r>
      <w:r>
        <w:rPr>
          <w:rFonts w:hint="eastAsia" w:ascii="Times New Roman" w:hAnsi="Times New Roman" w:eastAsia="方正小标宋简体" w:cs="Times New Roman"/>
          <w:sz w:val="44"/>
          <w:szCs w:val="44"/>
        </w:rPr>
        <w:t>2</w:t>
      </w:r>
      <w:r>
        <w:rPr>
          <w:rFonts w:ascii="Times New Roman" w:hAnsi="Times New Roman" w:eastAsia="方正小标宋简体" w:cs="Times New Roman"/>
          <w:sz w:val="44"/>
          <w:szCs w:val="44"/>
        </w:rPr>
        <w:t>年财政预算执行情况和202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w:t>
      </w:r>
    </w:p>
    <w:p>
      <w:pPr>
        <w:spacing w:line="574"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财政预算（草案）报告</w:t>
      </w:r>
    </w:p>
    <w:p>
      <w:pPr>
        <w:pStyle w:val="2"/>
        <w:keepNext w:val="0"/>
        <w:keepLines w:val="0"/>
        <w:pageBreakBefore w:val="0"/>
        <w:widowControl w:val="0"/>
        <w:kinsoku/>
        <w:wordWrap/>
        <w:overflowPunct/>
        <w:topLinePunct w:val="0"/>
        <w:autoSpaceDE/>
        <w:autoSpaceDN/>
        <w:bidi w:val="0"/>
        <w:adjustRightInd/>
        <w:spacing w:line="574" w:lineRule="exact"/>
        <w:textAlignment w:val="auto"/>
        <w:rPr>
          <w:rFonts w:ascii="仿宋_GB2312" w:hAnsi="仿宋_GB2312" w:eastAsia="仿宋_GB2312" w:cs="仿宋_GB2312"/>
          <w:b w:val="0"/>
          <w:bCs w:val="0"/>
          <w:sz w:val="32"/>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Times New Roman" w:hAnsi="Times New Roman" w:cs="Times New Roman"/>
          <w:sz w:val="32"/>
          <w:szCs w:val="32"/>
        </w:rPr>
      </w:pPr>
      <w:r>
        <w:rPr>
          <w:rFonts w:ascii="Times New Roman" w:hAnsi="Times New Roman" w:cs="Times New Roman"/>
          <w:sz w:val="32"/>
          <w:szCs w:val="32"/>
        </w:rPr>
        <w:t>各位代表：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sz w:val="32"/>
          <w:szCs w:val="32"/>
        </w:rPr>
      </w:pPr>
      <w:r>
        <w:rPr>
          <w:rFonts w:ascii="Times New Roman" w:hAnsi="Times New Roman" w:cs="Times New Roman"/>
          <w:kern w:val="0"/>
          <w:sz w:val="32"/>
          <w:szCs w:val="32"/>
        </w:rPr>
        <w:t>受横栏镇人民政府的委托，我向大会报告横栏镇202</w:t>
      </w:r>
      <w:r>
        <w:rPr>
          <w:rFonts w:hint="eastAsia" w:ascii="Times New Roman" w:hAnsi="Times New Roman" w:cs="Times New Roman"/>
          <w:kern w:val="0"/>
          <w:sz w:val="32"/>
          <w:szCs w:val="32"/>
        </w:rPr>
        <w:t>2</w:t>
      </w:r>
      <w:r>
        <w:rPr>
          <w:rFonts w:ascii="Times New Roman" w:hAnsi="Times New Roman" w:cs="Times New Roman"/>
          <w:kern w:val="0"/>
          <w:sz w:val="32"/>
          <w:szCs w:val="32"/>
        </w:rPr>
        <w:t>年财政预算执行情况和202</w:t>
      </w:r>
      <w:r>
        <w:rPr>
          <w:rFonts w:hint="eastAsia" w:ascii="Times New Roman" w:hAnsi="Times New Roman" w:cs="Times New Roman"/>
          <w:kern w:val="0"/>
          <w:sz w:val="32"/>
          <w:szCs w:val="32"/>
        </w:rPr>
        <w:t>3</w:t>
      </w:r>
      <w:r>
        <w:rPr>
          <w:rFonts w:ascii="Times New Roman" w:hAnsi="Times New Roman" w:cs="Times New Roman"/>
          <w:kern w:val="0"/>
          <w:sz w:val="32"/>
          <w:szCs w:val="32"/>
        </w:rPr>
        <w:t>年财政预算（草案），请予审议，并请各位列席同志提出意见</w:t>
      </w:r>
      <w:r>
        <w:rPr>
          <w:rFonts w:ascii="Times New Roman" w:hAnsi="Times New Roman"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00"/>
        <w:textAlignment w:val="auto"/>
        <w:rPr>
          <w:rFonts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202</w:t>
      </w:r>
      <w:r>
        <w:rPr>
          <w:rFonts w:hint="eastAsia" w:ascii="Times New Roman" w:hAnsi="Times New Roman" w:eastAsia="黑体" w:cs="Times New Roman"/>
          <w:bCs/>
          <w:sz w:val="32"/>
          <w:szCs w:val="32"/>
        </w:rPr>
        <w:t>2</w:t>
      </w:r>
      <w:r>
        <w:rPr>
          <w:rFonts w:ascii="Times New Roman" w:hAnsi="Times New Roman" w:eastAsia="黑体" w:cs="Times New Roman"/>
          <w:bCs/>
          <w:sz w:val="32"/>
          <w:szCs w:val="32"/>
        </w:rPr>
        <w:t>年财政预算执行情况</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黑体" w:cs="Times New Roman"/>
          <w:bCs/>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202</w:t>
      </w:r>
      <w:r>
        <w:rPr>
          <w:rFonts w:hint="eastAsia" w:ascii="Times New Roman" w:hAnsi="Times New Roman" w:cs="Times New Roman"/>
          <w:sz w:val="32"/>
          <w:szCs w:val="32"/>
        </w:rPr>
        <w:t>2</w:t>
      </w:r>
      <w:r>
        <w:rPr>
          <w:rFonts w:ascii="Times New Roman" w:hAnsi="Times New Roman" w:cs="Times New Roman"/>
          <w:kern w:val="0"/>
          <w:sz w:val="32"/>
          <w:szCs w:val="32"/>
        </w:rPr>
        <w:t>年</w:t>
      </w:r>
      <w:r>
        <w:rPr>
          <w:rFonts w:hint="eastAsia" w:ascii="Times New Roman" w:hAnsi="Times New Roman" w:cs="Times New Roman"/>
          <w:kern w:val="0"/>
          <w:sz w:val="32"/>
          <w:szCs w:val="32"/>
        </w:rPr>
        <w:t>是我国进入全面建设社会主义现代化国家，向第二个百年奋斗目标进军新征程的重要一年</w:t>
      </w:r>
      <w:r>
        <w:rPr>
          <w:rFonts w:ascii="Times New Roman" w:hAnsi="Times New Roman" w:cs="Times New Roman"/>
          <w:kern w:val="0"/>
          <w:sz w:val="32"/>
          <w:szCs w:val="32"/>
        </w:rPr>
        <w:t>，在镇党委、政府的正确领导</w:t>
      </w:r>
      <w:r>
        <w:rPr>
          <w:rFonts w:hint="eastAsia" w:ascii="Times New Roman" w:hAnsi="Times New Roman" w:cs="Times New Roman"/>
          <w:kern w:val="0"/>
          <w:sz w:val="32"/>
          <w:szCs w:val="32"/>
        </w:rPr>
        <w:t>和</w:t>
      </w:r>
      <w:r>
        <w:rPr>
          <w:rFonts w:ascii="Times New Roman" w:hAnsi="Times New Roman" w:cs="Times New Roman"/>
          <w:kern w:val="0"/>
          <w:sz w:val="32"/>
          <w:szCs w:val="32"/>
        </w:rPr>
        <w:t>镇人大及社会各界的监督支持下</w:t>
      </w:r>
      <w:r>
        <w:rPr>
          <w:rFonts w:ascii="Times New Roman" w:hAnsi="Times New Roman" w:cs="Times New Roman"/>
          <w:kern w:val="10"/>
          <w:sz w:val="32"/>
          <w:szCs w:val="32"/>
        </w:rPr>
        <w:t>，</w:t>
      </w:r>
      <w:r>
        <w:rPr>
          <w:rFonts w:hint="eastAsia" w:ascii="Times New Roman" w:hAnsi="Times New Roman" w:cs="Times New Roman"/>
          <w:kern w:val="10"/>
          <w:sz w:val="32"/>
          <w:szCs w:val="32"/>
        </w:rPr>
        <w:t>镇财政坚持稳中求进工作总基调，认真贯彻落实“积极的财政政策要提质增效，更加注重精准、可持续”要求，有力统筹疫情防控和经济社会发展，加强财政资源统筹</w:t>
      </w:r>
      <w:r>
        <w:rPr>
          <w:rFonts w:ascii="Times New Roman" w:hAnsi="Times New Roman" w:cs="Times New Roman"/>
          <w:sz w:val="32"/>
          <w:szCs w:val="32"/>
        </w:rPr>
        <w:t>，</w:t>
      </w:r>
      <w:r>
        <w:rPr>
          <w:rFonts w:hint="eastAsia" w:ascii="Times New Roman" w:hAnsi="Times New Roman" w:cs="Times New Roman"/>
          <w:sz w:val="32"/>
          <w:szCs w:val="32"/>
        </w:rPr>
        <w:t>努力完成全年各项目标任务，为我镇实现经济社会高质量发展提供有力保障。</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s="Times New Roman"/>
          <w:b w:val="0"/>
          <w:bCs w:val="0"/>
          <w:sz w:val="32"/>
        </w:rPr>
      </w:pPr>
      <w:r>
        <w:rPr>
          <w:rFonts w:ascii="Times New Roman" w:hAnsi="Times New Roman" w:cs="Times New Roman"/>
          <w:b w:val="0"/>
          <w:bCs w:val="0"/>
          <w:sz w:val="32"/>
        </w:rPr>
        <w:t>一、202</w:t>
      </w:r>
      <w:r>
        <w:rPr>
          <w:rFonts w:hint="eastAsia" w:ascii="Times New Roman" w:hAnsi="Times New Roman" w:cs="Times New Roman"/>
          <w:b w:val="0"/>
          <w:bCs w:val="0"/>
          <w:sz w:val="32"/>
        </w:rPr>
        <w:t>2</w:t>
      </w:r>
      <w:r>
        <w:rPr>
          <w:rFonts w:ascii="Times New Roman" w:hAnsi="Times New Roman" w:cs="Times New Roman"/>
          <w:b w:val="0"/>
          <w:bCs w:val="0"/>
          <w:sz w:val="32"/>
        </w:rPr>
        <w:t>年财政预算执行情况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s="Times New Roman"/>
          <w:sz w:val="32"/>
        </w:rPr>
      </w:pPr>
      <w:r>
        <w:rPr>
          <w:rFonts w:ascii="Times New Roman" w:hAnsi="Times New Roman" w:eastAsia="仿宋_GB2312" w:cs="Times New Roman"/>
          <w:b w:val="0"/>
          <w:bCs w:val="0"/>
          <w:sz w:val="32"/>
        </w:rPr>
        <w:t>1.上级补助收入90346.35万元。其中税收</w:t>
      </w:r>
      <w:r>
        <w:rPr>
          <w:rFonts w:hint="eastAsia" w:ascii="Times New Roman" w:hAnsi="Times New Roman" w:eastAsia="仿宋_GB2312" w:cs="Times New Roman"/>
          <w:b w:val="0"/>
          <w:bCs w:val="0"/>
          <w:sz w:val="32"/>
        </w:rPr>
        <w:t>返还</w:t>
      </w:r>
      <w:r>
        <w:rPr>
          <w:rFonts w:ascii="Times New Roman" w:hAnsi="Times New Roman" w:eastAsia="仿宋_GB2312" w:cs="Times New Roman"/>
          <w:b w:val="0"/>
          <w:bCs w:val="0"/>
          <w:sz w:val="32"/>
        </w:rPr>
        <w:t>收入32047.55万元</w:t>
      </w:r>
      <w:r>
        <w:rPr>
          <w:rFonts w:hint="eastAsia" w:ascii="Times New Roman" w:hAnsi="Times New Roman" w:eastAsia="仿宋_GB2312" w:cs="Times New Roman"/>
          <w:b w:val="0"/>
          <w:bCs w:val="0"/>
          <w:sz w:val="32"/>
        </w:rPr>
        <w:t>（含预拨税收分成</w:t>
      </w:r>
      <w:r>
        <w:rPr>
          <w:rFonts w:ascii="Times New Roman" w:hAnsi="Times New Roman" w:eastAsia="仿宋_GB2312" w:cs="Times New Roman"/>
          <w:b w:val="0"/>
          <w:bCs w:val="0"/>
          <w:sz w:val="32"/>
        </w:rPr>
        <w:t>8759</w:t>
      </w:r>
      <w:r>
        <w:rPr>
          <w:rFonts w:hint="eastAsia" w:ascii="Times New Roman" w:hAnsi="Times New Roman" w:eastAsia="仿宋_GB2312" w:cs="Times New Roman"/>
          <w:b w:val="0"/>
          <w:bCs w:val="0"/>
          <w:sz w:val="32"/>
        </w:rPr>
        <w:t>万元）</w:t>
      </w:r>
      <w:r>
        <w:rPr>
          <w:rFonts w:ascii="Times New Roman" w:hAnsi="Times New Roman" w:eastAsia="仿宋_GB2312" w:cs="Times New Roman"/>
          <w:b w:val="0"/>
          <w:bCs w:val="0"/>
          <w:sz w:val="32"/>
        </w:rPr>
        <w:t>，非税</w:t>
      </w:r>
      <w:r>
        <w:rPr>
          <w:rFonts w:hint="eastAsia" w:ascii="Times New Roman" w:hAnsi="Times New Roman" w:eastAsia="仿宋_GB2312" w:cs="Times New Roman"/>
          <w:b w:val="0"/>
          <w:bCs w:val="0"/>
          <w:sz w:val="32"/>
        </w:rPr>
        <w:t>返还</w:t>
      </w:r>
      <w:r>
        <w:rPr>
          <w:rFonts w:ascii="Times New Roman" w:hAnsi="Times New Roman" w:eastAsia="仿宋_GB2312" w:cs="Times New Roman"/>
          <w:b w:val="0"/>
          <w:bCs w:val="0"/>
          <w:sz w:val="32"/>
        </w:rPr>
        <w:t>收入14112.55万元</w:t>
      </w:r>
      <w:r>
        <w:rPr>
          <w:rFonts w:hint="eastAsia" w:ascii="Times New Roman" w:hAnsi="Times New Roman" w:eastAsia="仿宋_GB2312" w:cs="Times New Roman"/>
          <w:b w:val="0"/>
          <w:bCs w:val="0"/>
          <w:sz w:val="32"/>
        </w:rPr>
        <w:t>，一般性转移支付收入</w:t>
      </w:r>
      <w:r>
        <w:rPr>
          <w:rFonts w:ascii="Times New Roman" w:hAnsi="Times New Roman" w:eastAsia="仿宋_GB2312" w:cs="Times New Roman"/>
          <w:b w:val="0"/>
          <w:bCs w:val="0"/>
          <w:sz w:val="32"/>
        </w:rPr>
        <w:t>23094</w:t>
      </w:r>
      <w:r>
        <w:rPr>
          <w:rFonts w:hint="eastAsia" w:ascii="Times New Roman" w:hAnsi="Times New Roman" w:eastAsia="仿宋_GB2312" w:cs="Times New Roman"/>
          <w:b w:val="0"/>
          <w:bCs w:val="0"/>
          <w:sz w:val="32"/>
        </w:rPr>
        <w:t>万元，专项转移支付收入</w:t>
      </w:r>
      <w:r>
        <w:rPr>
          <w:rFonts w:ascii="Times New Roman" w:hAnsi="Times New Roman" w:eastAsia="仿宋_GB2312" w:cs="Times New Roman"/>
          <w:b w:val="0"/>
          <w:bCs w:val="0"/>
          <w:sz w:val="32"/>
        </w:rPr>
        <w:t>20965.25</w:t>
      </w:r>
      <w:r>
        <w:rPr>
          <w:rFonts w:hint="eastAsia" w:ascii="Times New Roman" w:hAnsi="Times New Roman" w:eastAsia="仿宋_GB2312" w:cs="Times New Roman"/>
          <w:b w:val="0"/>
          <w:bCs w:val="0"/>
          <w:sz w:val="32"/>
        </w:rPr>
        <w:t>万元，与上级往来款1</w:t>
      </w:r>
      <w:r>
        <w:rPr>
          <w:rFonts w:ascii="Times New Roman" w:hAnsi="Times New Roman" w:eastAsia="仿宋_GB2312" w:cs="Times New Roman"/>
          <w:b w:val="0"/>
          <w:bCs w:val="0"/>
          <w:sz w:val="32"/>
        </w:rPr>
        <w:t>27</w:t>
      </w:r>
      <w:r>
        <w:rPr>
          <w:rFonts w:hint="eastAsia" w:ascii="Times New Roman" w:hAnsi="Times New Roman" w:eastAsia="仿宋_GB2312" w:cs="Times New Roman"/>
          <w:b w:val="0"/>
          <w:bCs w:val="0"/>
          <w:sz w:val="32"/>
        </w:rPr>
        <w:t>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s="Times New Roman"/>
          <w:sz w:val="32"/>
          <w:szCs w:val="32"/>
        </w:rPr>
      </w:pPr>
      <w:r>
        <w:rPr>
          <w:rFonts w:hint="eastAsia" w:ascii="Times New Roman" w:hAnsi="Times New Roman" w:cs="Times New Roman"/>
          <w:sz w:val="32"/>
          <w:szCs w:val="32"/>
        </w:rPr>
        <w:t>2</w:t>
      </w:r>
      <w:r>
        <w:rPr>
          <w:rFonts w:ascii="Times New Roman" w:hAnsi="Times New Roman" w:cs="Times New Roman"/>
          <w:sz w:val="32"/>
          <w:szCs w:val="32"/>
        </w:rPr>
        <w:t>.</w:t>
      </w:r>
      <w:r>
        <w:rPr>
          <w:rFonts w:hint="eastAsia" w:ascii="Times New Roman" w:hAnsi="Times New Roman" w:cs="Times New Roman"/>
          <w:sz w:val="32"/>
          <w:szCs w:val="32"/>
        </w:rPr>
        <w:t>转贷地方政府债券收入</w:t>
      </w:r>
      <w:r>
        <w:rPr>
          <w:rFonts w:ascii="Times New Roman" w:hAnsi="Times New Roman" w:cs="Times New Roman"/>
          <w:sz w:val="32"/>
          <w:szCs w:val="32"/>
        </w:rPr>
        <w:t>981.44</w:t>
      </w:r>
      <w:r>
        <w:rPr>
          <w:rFonts w:hint="eastAsia" w:ascii="Times New Roman" w:hAnsi="Times New Roman" w:cs="Times New Roman"/>
          <w:sz w:val="32"/>
          <w:szCs w:val="32"/>
        </w:rPr>
        <w:t>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pPr>
      <w:r>
        <w:rPr>
          <w:rFonts w:hint="eastAsia" w:ascii="Times New Roman" w:hAnsi="Times New Roman" w:cs="Times New Roman"/>
          <w:sz w:val="32"/>
          <w:szCs w:val="32"/>
        </w:rPr>
        <w:t>3.调入资金</w:t>
      </w:r>
      <w:r>
        <w:rPr>
          <w:rFonts w:ascii="Times New Roman" w:hAnsi="Times New Roman" w:cs="Times New Roman"/>
          <w:sz w:val="32"/>
          <w:szCs w:val="32"/>
        </w:rPr>
        <w:t>7204.99</w:t>
      </w:r>
      <w:r>
        <w:rPr>
          <w:rFonts w:hint="eastAsia" w:ascii="Times New Roman" w:hAnsi="Times New Roman" w:cs="Times New Roman"/>
          <w:sz w:val="32"/>
          <w:szCs w:val="32"/>
        </w:rPr>
        <w:t>万元。</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b w:val="0"/>
          <w:bCs w:val="0"/>
          <w:sz w:val="32"/>
        </w:rPr>
      </w:pPr>
      <w:r>
        <w:rPr>
          <w:rFonts w:hint="eastAsia" w:ascii="Times New Roman" w:hAnsi="Times New Roman" w:eastAsia="仿宋_GB2312" w:cs="Times New Roman"/>
          <w:b w:val="0"/>
          <w:bCs w:val="0"/>
          <w:sz w:val="32"/>
        </w:rPr>
        <w:t>4</w:t>
      </w:r>
      <w:r>
        <w:rPr>
          <w:rFonts w:ascii="Times New Roman" w:hAnsi="Times New Roman" w:eastAsia="仿宋_GB2312" w:cs="Times New Roman"/>
          <w:b w:val="0"/>
          <w:bCs w:val="0"/>
          <w:sz w:val="32"/>
        </w:rPr>
        <w:t>.一般公共预算支出70795.74万元。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s="Times New Roman"/>
          <w:sz w:val="32"/>
          <w:szCs w:val="32"/>
        </w:rPr>
      </w:pPr>
      <w:r>
        <w:rPr>
          <w:rFonts w:hint="eastAsia" w:ascii="Times New Roman" w:hAnsi="Times New Roman" w:cs="Times New Roman"/>
          <w:sz w:val="32"/>
          <w:szCs w:val="32"/>
        </w:rPr>
        <w:t>5</w:t>
      </w:r>
      <w:r>
        <w:rPr>
          <w:rFonts w:ascii="Times New Roman" w:hAnsi="Times New Roman" w:cs="Times New Roman"/>
          <w:sz w:val="32"/>
          <w:szCs w:val="32"/>
        </w:rPr>
        <w:t>.上解上级支出26760万元。</w:t>
      </w:r>
      <w:r>
        <w:rPr>
          <w:rFonts w:hint="eastAsia" w:ascii="Times New Roman" w:hAnsi="Times New Roman" w:cs="Times New Roman"/>
          <w:sz w:val="32"/>
          <w:szCs w:val="32"/>
        </w:rPr>
        <w:t>其中体制上解</w:t>
      </w:r>
      <w:r>
        <w:rPr>
          <w:rFonts w:ascii="Times New Roman" w:hAnsi="Times New Roman" w:cs="Times New Roman"/>
          <w:sz w:val="32"/>
          <w:szCs w:val="32"/>
        </w:rPr>
        <w:t>3462.45</w:t>
      </w:r>
      <w:r>
        <w:rPr>
          <w:rFonts w:hint="eastAsia" w:ascii="Times New Roman" w:hAnsi="Times New Roman" w:cs="Times New Roman"/>
          <w:sz w:val="32"/>
          <w:szCs w:val="32"/>
        </w:rPr>
        <w:t>万元元，债务类上解1</w:t>
      </w:r>
      <w:r>
        <w:rPr>
          <w:rFonts w:ascii="Times New Roman" w:hAnsi="Times New Roman" w:cs="Times New Roman"/>
          <w:sz w:val="32"/>
          <w:szCs w:val="32"/>
        </w:rPr>
        <w:t>472.93</w:t>
      </w:r>
      <w:r>
        <w:rPr>
          <w:rFonts w:hint="eastAsia" w:ascii="Times New Roman" w:hAnsi="Times New Roman" w:cs="Times New Roman"/>
          <w:sz w:val="32"/>
          <w:szCs w:val="32"/>
        </w:rPr>
        <w:t>万元，专项上解2</w:t>
      </w:r>
      <w:r>
        <w:rPr>
          <w:rFonts w:ascii="Times New Roman" w:hAnsi="Times New Roman" w:cs="Times New Roman"/>
          <w:sz w:val="32"/>
          <w:szCs w:val="32"/>
        </w:rPr>
        <w:t>1824.62</w:t>
      </w:r>
      <w:r>
        <w:rPr>
          <w:rFonts w:hint="eastAsia" w:ascii="Times New Roman" w:hAnsi="Times New Roman" w:cs="Times New Roman"/>
          <w:sz w:val="32"/>
          <w:szCs w:val="32"/>
        </w:rPr>
        <w:t>万元。</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b w:val="0"/>
          <w:bCs w:val="0"/>
          <w:sz w:val="32"/>
        </w:rPr>
      </w:pPr>
      <w:r>
        <w:rPr>
          <w:rFonts w:hint="eastAsia" w:ascii="Times New Roman" w:hAnsi="Times New Roman" w:eastAsia="仿宋_GB2312" w:cs="Times New Roman"/>
          <w:b w:val="0"/>
          <w:bCs w:val="0"/>
          <w:sz w:val="32"/>
        </w:rPr>
        <w:t>6</w:t>
      </w:r>
      <w:r>
        <w:rPr>
          <w:rFonts w:ascii="Times New Roman" w:hAnsi="Times New Roman" w:eastAsia="仿宋_GB2312" w:cs="Times New Roman"/>
          <w:b w:val="0"/>
          <w:bCs w:val="0"/>
          <w:sz w:val="32"/>
        </w:rPr>
        <w:t>.一般公共预算结余</w:t>
      </w:r>
      <w:r>
        <w:rPr>
          <w:rFonts w:hint="eastAsia" w:ascii="Times New Roman" w:hAnsi="Times New Roman" w:eastAsia="仿宋_GB2312" w:cs="Times New Roman"/>
          <w:b w:val="0"/>
          <w:bCs w:val="0"/>
          <w:sz w:val="32"/>
        </w:rPr>
        <w:t>。202</w:t>
      </w:r>
      <w:r>
        <w:rPr>
          <w:rFonts w:ascii="Times New Roman" w:hAnsi="Times New Roman" w:eastAsia="仿宋_GB2312" w:cs="Times New Roman"/>
          <w:b w:val="0"/>
          <w:bCs w:val="0"/>
          <w:sz w:val="32"/>
        </w:rPr>
        <w:t>2</w:t>
      </w:r>
      <w:r>
        <w:rPr>
          <w:rFonts w:hint="eastAsia" w:ascii="Times New Roman" w:hAnsi="Times New Roman" w:eastAsia="仿宋_GB2312" w:cs="Times New Roman"/>
          <w:b w:val="0"/>
          <w:bCs w:val="0"/>
          <w:sz w:val="32"/>
        </w:rPr>
        <w:t>年全镇上级补助收入</w:t>
      </w:r>
      <w:r>
        <w:rPr>
          <w:rFonts w:ascii="Times New Roman" w:hAnsi="Times New Roman" w:eastAsia="仿宋_GB2312" w:cs="Times New Roman"/>
          <w:b w:val="0"/>
          <w:bCs w:val="0"/>
          <w:sz w:val="32"/>
        </w:rPr>
        <w:t>90346.35万元</w:t>
      </w:r>
      <w:r>
        <w:rPr>
          <w:rFonts w:hint="eastAsia" w:ascii="Times New Roman" w:hAnsi="Times New Roman" w:eastAsia="仿宋_GB2312" w:cs="Times New Roman"/>
          <w:b w:val="0"/>
          <w:bCs w:val="0"/>
          <w:sz w:val="32"/>
        </w:rPr>
        <w:t>，债务转贷收入</w:t>
      </w:r>
      <w:r>
        <w:rPr>
          <w:rFonts w:ascii="Times New Roman" w:hAnsi="Times New Roman" w:cs="Times New Roman"/>
          <w:b w:val="0"/>
          <w:bCs w:val="0"/>
          <w:sz w:val="32"/>
        </w:rPr>
        <w:t>981.44</w:t>
      </w:r>
      <w:r>
        <w:rPr>
          <w:rFonts w:hint="eastAsia" w:ascii="Times New Roman" w:hAnsi="Times New Roman" w:eastAsia="仿宋_GB2312" w:cs="Times New Roman"/>
          <w:b w:val="0"/>
          <w:bCs w:val="0"/>
          <w:sz w:val="32"/>
        </w:rPr>
        <w:t>万元，调入资金</w:t>
      </w:r>
      <w:r>
        <w:rPr>
          <w:rFonts w:ascii="Times New Roman" w:hAnsi="Times New Roman" w:cs="Times New Roman"/>
          <w:b w:val="0"/>
          <w:bCs w:val="0"/>
          <w:sz w:val="32"/>
        </w:rPr>
        <w:t>7204.99</w:t>
      </w:r>
      <w:r>
        <w:rPr>
          <w:rFonts w:hint="eastAsia" w:ascii="Times New Roman" w:hAnsi="Times New Roman" w:eastAsia="仿宋_GB2312" w:cs="Times New Roman"/>
          <w:b w:val="0"/>
          <w:bCs w:val="0"/>
          <w:sz w:val="32"/>
        </w:rPr>
        <w:t>万元，再加上年结余</w:t>
      </w:r>
      <w:r>
        <w:rPr>
          <w:rFonts w:ascii="Times New Roman" w:hAnsi="Times New Roman" w:eastAsia="仿宋_GB2312" w:cs="Times New Roman"/>
          <w:b w:val="0"/>
          <w:bCs w:val="0"/>
          <w:sz w:val="32"/>
        </w:rPr>
        <w:t>909.9</w:t>
      </w:r>
      <w:r>
        <w:rPr>
          <w:rFonts w:hint="eastAsia" w:ascii="Times New Roman" w:hAnsi="Times New Roman" w:eastAsia="仿宋_GB2312" w:cs="Times New Roman"/>
          <w:b w:val="0"/>
          <w:bCs w:val="0"/>
          <w:sz w:val="32"/>
        </w:rPr>
        <w:t>万元，合计</w:t>
      </w:r>
      <w:r>
        <w:rPr>
          <w:rFonts w:ascii="Times New Roman" w:hAnsi="Times New Roman" w:eastAsia="仿宋_GB2312" w:cs="Times New Roman"/>
          <w:b w:val="0"/>
          <w:bCs w:val="0"/>
          <w:sz w:val="32"/>
        </w:rPr>
        <w:t>99442.68</w:t>
      </w:r>
      <w:r>
        <w:rPr>
          <w:rFonts w:hint="eastAsia" w:ascii="Times New Roman" w:hAnsi="Times New Roman" w:eastAsia="仿宋_GB2312" w:cs="Times New Roman"/>
          <w:b w:val="0"/>
          <w:bCs w:val="0"/>
          <w:sz w:val="32"/>
        </w:rPr>
        <w:t>万元；减</w:t>
      </w:r>
      <w:r>
        <w:rPr>
          <w:rFonts w:ascii="Times New Roman" w:hAnsi="Times New Roman" w:eastAsia="仿宋_GB2312" w:cs="Times New Roman"/>
          <w:b w:val="0"/>
          <w:bCs w:val="0"/>
          <w:sz w:val="32"/>
        </w:rPr>
        <w:t>一般公共预算支出70795.74万元</w:t>
      </w:r>
      <w:r>
        <w:rPr>
          <w:rFonts w:hint="eastAsia" w:ascii="Times New Roman" w:hAnsi="Times New Roman" w:eastAsia="仿宋_GB2312" w:cs="Times New Roman"/>
          <w:b w:val="0"/>
          <w:bCs w:val="0"/>
          <w:sz w:val="32"/>
        </w:rPr>
        <w:t>，</w:t>
      </w:r>
      <w:r>
        <w:rPr>
          <w:rFonts w:ascii="Times New Roman" w:hAnsi="Times New Roman" w:eastAsia="仿宋_GB2312" w:cs="Times New Roman"/>
          <w:b w:val="0"/>
          <w:bCs w:val="0"/>
          <w:sz w:val="32"/>
        </w:rPr>
        <w:t>上解上级支出</w:t>
      </w:r>
      <w:r>
        <w:rPr>
          <w:rFonts w:ascii="Times New Roman" w:hAnsi="Times New Roman" w:cs="Times New Roman"/>
          <w:b w:val="0"/>
          <w:bCs w:val="0"/>
          <w:sz w:val="32"/>
        </w:rPr>
        <w:t>26760</w:t>
      </w:r>
      <w:r>
        <w:rPr>
          <w:rFonts w:ascii="Times New Roman" w:hAnsi="Times New Roman" w:eastAsia="仿宋_GB2312" w:cs="Times New Roman"/>
          <w:b w:val="0"/>
          <w:bCs w:val="0"/>
          <w:sz w:val="32"/>
        </w:rPr>
        <w:t>万元</w:t>
      </w:r>
      <w:r>
        <w:rPr>
          <w:rFonts w:hint="eastAsia" w:ascii="Times New Roman" w:hAnsi="Times New Roman" w:eastAsia="仿宋_GB2312" w:cs="Times New Roman"/>
          <w:b w:val="0"/>
          <w:bCs w:val="0"/>
          <w:sz w:val="32"/>
        </w:rPr>
        <w:t>，累计结转</w:t>
      </w:r>
      <w:r>
        <w:rPr>
          <w:rFonts w:ascii="Times New Roman" w:hAnsi="Times New Roman" w:eastAsia="仿宋_GB2312" w:cs="Times New Roman"/>
          <w:b w:val="0"/>
          <w:bCs w:val="0"/>
          <w:sz w:val="32"/>
        </w:rPr>
        <w:t>1886.94</w:t>
      </w:r>
      <w:r>
        <w:rPr>
          <w:rFonts w:hint="eastAsia" w:ascii="Times New Roman" w:hAnsi="Times New Roman" w:eastAsia="仿宋_GB2312" w:cs="Times New Roman"/>
          <w:b w:val="0"/>
          <w:bCs w:val="0"/>
          <w:sz w:val="32"/>
        </w:rPr>
        <w:t>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s="Times New Roman"/>
          <w:sz w:val="32"/>
          <w:szCs w:val="32"/>
        </w:rPr>
      </w:pPr>
      <w:r>
        <w:rPr>
          <w:rFonts w:hint="eastAsia" w:ascii="Times New Roman" w:hAnsi="Times New Roman" w:cs="Times New Roman"/>
          <w:sz w:val="32"/>
          <w:szCs w:val="32"/>
        </w:rPr>
        <w:t>7．镇本级“三公”经费情况。2022 年我镇一般公共预算“三公”经费合计</w:t>
      </w:r>
      <w:r>
        <w:rPr>
          <w:rFonts w:hint="eastAsia" w:ascii="Times New Roman" w:hAnsi="Times New Roman" w:cs="Times New Roman"/>
          <w:sz w:val="32"/>
          <w:szCs w:val="32"/>
          <w:lang w:val="en-US" w:eastAsia="zh-CN"/>
        </w:rPr>
        <w:t>136.03</w:t>
      </w:r>
      <w:r>
        <w:rPr>
          <w:rFonts w:hint="eastAsia" w:ascii="Times New Roman" w:hAnsi="Times New Roman" w:cs="Times New Roman"/>
          <w:sz w:val="32"/>
          <w:szCs w:val="32"/>
        </w:rPr>
        <w:t>万元。其中因公出国（境）费0万元，公务用车购置经费</w:t>
      </w:r>
      <w:r>
        <w:rPr>
          <w:rFonts w:ascii="Times New Roman" w:hAnsi="Times New Roman" w:cs="Times New Roman"/>
          <w:sz w:val="32"/>
          <w:szCs w:val="32"/>
        </w:rPr>
        <w:t>1</w:t>
      </w:r>
      <w:r>
        <w:rPr>
          <w:rFonts w:hint="eastAsia" w:ascii="Times New Roman" w:hAnsi="Times New Roman" w:cs="Times New Roman"/>
          <w:sz w:val="32"/>
          <w:szCs w:val="32"/>
          <w:lang w:val="en-US" w:eastAsia="zh-CN"/>
        </w:rPr>
        <w:t>7</w:t>
      </w:r>
      <w:r>
        <w:rPr>
          <w:rFonts w:ascii="Times New Roman" w:hAnsi="Times New Roman" w:cs="Times New Roman"/>
          <w:sz w:val="32"/>
          <w:szCs w:val="32"/>
        </w:rPr>
        <w:t>.</w:t>
      </w:r>
      <w:r>
        <w:rPr>
          <w:rFonts w:hint="eastAsia" w:ascii="Times New Roman" w:hAnsi="Times New Roman" w:cs="Times New Roman"/>
          <w:sz w:val="32"/>
          <w:szCs w:val="32"/>
          <w:lang w:val="en-US" w:eastAsia="zh-CN"/>
        </w:rPr>
        <w:t>98</w:t>
      </w:r>
      <w:r>
        <w:rPr>
          <w:rFonts w:hint="eastAsia" w:ascii="Times New Roman" w:hAnsi="Times New Roman" w:cs="Times New Roman"/>
          <w:sz w:val="32"/>
          <w:szCs w:val="32"/>
        </w:rPr>
        <w:t>万元，公务用车运行维护费</w:t>
      </w:r>
      <w:r>
        <w:rPr>
          <w:rFonts w:ascii="Times New Roman" w:hAnsi="Times New Roman" w:cs="Times New Roman"/>
          <w:sz w:val="32"/>
          <w:szCs w:val="32"/>
        </w:rPr>
        <w:t>116.93</w:t>
      </w:r>
      <w:r>
        <w:rPr>
          <w:rFonts w:hint="eastAsia" w:ascii="Times New Roman" w:hAnsi="Times New Roman" w:cs="Times New Roman"/>
          <w:sz w:val="32"/>
          <w:szCs w:val="32"/>
        </w:rPr>
        <w:t>万元、公务接待费</w:t>
      </w:r>
      <w:r>
        <w:rPr>
          <w:rFonts w:ascii="Times New Roman" w:hAnsi="Times New Roman" w:cs="Times New Roman"/>
          <w:sz w:val="32"/>
          <w:szCs w:val="32"/>
        </w:rPr>
        <w:t>1.12</w:t>
      </w:r>
      <w:r>
        <w:rPr>
          <w:rFonts w:hint="eastAsia" w:ascii="Times New Roman" w:hAnsi="Times New Roman" w:cs="Times New Roman"/>
          <w:sz w:val="32"/>
          <w:szCs w:val="32"/>
        </w:rPr>
        <w:t>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s="Times New Roman"/>
          <w:sz w:val="32"/>
          <w:szCs w:val="32"/>
        </w:rPr>
      </w:pPr>
      <w:r>
        <w:rPr>
          <w:rFonts w:hint="eastAsia" w:ascii="Times New Roman" w:hAnsi="Times New Roman" w:cs="Times New Roman"/>
          <w:sz w:val="32"/>
          <w:szCs w:val="32"/>
        </w:rPr>
        <w:t>8.2022年我镇“三保”预算</w:t>
      </w:r>
      <w:r>
        <w:rPr>
          <w:rFonts w:ascii="Times New Roman" w:hAnsi="Times New Roman" w:cs="Times New Roman"/>
          <w:sz w:val="32"/>
          <w:szCs w:val="32"/>
        </w:rPr>
        <w:t>27177</w:t>
      </w:r>
      <w:r>
        <w:rPr>
          <w:rFonts w:hint="eastAsia" w:ascii="Times New Roman" w:hAnsi="Times New Roman" w:cs="Times New Roman"/>
          <w:sz w:val="32"/>
          <w:szCs w:val="32"/>
        </w:rPr>
        <w:t>万元，实际已支出</w:t>
      </w:r>
      <w:r>
        <w:rPr>
          <w:rFonts w:ascii="Times New Roman" w:hAnsi="Times New Roman" w:cs="Times New Roman"/>
          <w:sz w:val="32"/>
          <w:szCs w:val="32"/>
        </w:rPr>
        <w:t>28246</w:t>
      </w:r>
      <w:r>
        <w:rPr>
          <w:rFonts w:hint="eastAsia" w:ascii="Times New Roman" w:hAnsi="Times New Roman" w:cs="Times New Roman"/>
          <w:sz w:val="32"/>
          <w:szCs w:val="32"/>
        </w:rPr>
        <w:t>万元，其中“保基本民生”支出</w:t>
      </w:r>
      <w:r>
        <w:rPr>
          <w:rFonts w:ascii="Times New Roman" w:hAnsi="Times New Roman" w:cs="Times New Roman"/>
          <w:sz w:val="32"/>
          <w:szCs w:val="32"/>
        </w:rPr>
        <w:t>11596</w:t>
      </w:r>
      <w:r>
        <w:rPr>
          <w:rFonts w:hint="eastAsia" w:ascii="Times New Roman" w:hAnsi="Times New Roman" w:cs="Times New Roman"/>
          <w:sz w:val="32"/>
          <w:szCs w:val="32"/>
        </w:rPr>
        <w:t>万元，“保工资”支出</w:t>
      </w:r>
      <w:r>
        <w:rPr>
          <w:rFonts w:ascii="Times New Roman" w:hAnsi="Times New Roman" w:cs="Times New Roman"/>
          <w:sz w:val="32"/>
          <w:szCs w:val="32"/>
        </w:rPr>
        <w:t>15960</w:t>
      </w:r>
      <w:r>
        <w:rPr>
          <w:rFonts w:hint="eastAsia" w:ascii="Times New Roman" w:hAnsi="Times New Roman" w:cs="Times New Roman"/>
          <w:sz w:val="32"/>
          <w:szCs w:val="32"/>
        </w:rPr>
        <w:t>万元，“保运转”</w:t>
      </w:r>
      <w:r>
        <w:rPr>
          <w:rFonts w:ascii="Times New Roman" w:hAnsi="Times New Roman" w:cs="Times New Roman"/>
          <w:sz w:val="32"/>
          <w:szCs w:val="32"/>
        </w:rPr>
        <w:t>690</w:t>
      </w:r>
      <w:r>
        <w:rPr>
          <w:rFonts w:hint="eastAsia" w:ascii="Times New Roman" w:hAnsi="Times New Roman" w:cs="Times New Roman"/>
          <w:sz w:val="32"/>
          <w:szCs w:val="32"/>
        </w:rPr>
        <w:t xml:space="preserve">万元。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（二）政府性基金预算</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b w:val="0"/>
          <w:bCs w:val="0"/>
          <w:sz w:val="32"/>
        </w:rPr>
      </w:pPr>
      <w:r>
        <w:rPr>
          <w:rFonts w:hint="eastAsia" w:ascii="Times New Roman" w:hAnsi="Times New Roman" w:eastAsia="仿宋_GB2312" w:cs="Times New Roman"/>
          <w:b w:val="0"/>
          <w:bCs w:val="0"/>
          <w:sz w:val="32"/>
        </w:rPr>
        <w:t>上级补助收入（政府性基金）</w:t>
      </w:r>
      <w:r>
        <w:rPr>
          <w:rFonts w:ascii="Times New Roman" w:hAnsi="Times New Roman" w:eastAsia="仿宋_GB2312" w:cs="Times New Roman"/>
          <w:b w:val="0"/>
          <w:bCs w:val="0"/>
          <w:sz w:val="32"/>
        </w:rPr>
        <w:t>6581.41</w:t>
      </w:r>
      <w:r>
        <w:rPr>
          <w:rFonts w:hint="eastAsia" w:ascii="Times New Roman" w:hAnsi="Times New Roman" w:eastAsia="仿宋_GB2312" w:cs="Times New Roman"/>
          <w:b w:val="0"/>
          <w:bCs w:val="0"/>
          <w:sz w:val="32"/>
        </w:rPr>
        <w:t>万元，加债务转贷收入</w:t>
      </w:r>
      <w:r>
        <w:rPr>
          <w:rFonts w:ascii="Times New Roman" w:hAnsi="Times New Roman" w:eastAsia="仿宋_GB2312" w:cs="Times New Roman"/>
          <w:b w:val="0"/>
          <w:bCs w:val="0"/>
          <w:sz w:val="32"/>
        </w:rPr>
        <w:t>5311.8</w:t>
      </w:r>
      <w:r>
        <w:rPr>
          <w:rFonts w:hint="eastAsia" w:ascii="Times New Roman" w:hAnsi="Times New Roman" w:eastAsia="仿宋_GB2312" w:cs="Times New Roman"/>
          <w:b w:val="0"/>
          <w:bCs w:val="0"/>
          <w:sz w:val="32"/>
        </w:rPr>
        <w:t>万元，加上年结余4406.26万元，减调出资金</w:t>
      </w:r>
      <w:r>
        <w:rPr>
          <w:rFonts w:ascii="Times New Roman" w:hAnsi="Times New Roman" w:eastAsia="仿宋_GB2312" w:cs="Times New Roman"/>
          <w:b w:val="0"/>
          <w:bCs w:val="0"/>
          <w:sz w:val="32"/>
        </w:rPr>
        <w:t>2823.32</w:t>
      </w:r>
      <w:r>
        <w:rPr>
          <w:rFonts w:hint="eastAsia" w:ascii="Times New Roman" w:hAnsi="Times New Roman" w:eastAsia="仿宋_GB2312" w:cs="Times New Roman"/>
          <w:b w:val="0"/>
          <w:bCs w:val="0"/>
          <w:sz w:val="32"/>
        </w:rPr>
        <w:t>万元，减政府性基金支出</w:t>
      </w:r>
      <w:r>
        <w:rPr>
          <w:rFonts w:ascii="Times New Roman" w:hAnsi="Times New Roman" w:eastAsia="仿宋_GB2312" w:cs="Times New Roman"/>
          <w:b w:val="0"/>
          <w:bCs w:val="0"/>
          <w:sz w:val="32"/>
        </w:rPr>
        <w:t>12227.41</w:t>
      </w:r>
      <w:r>
        <w:rPr>
          <w:rFonts w:hint="eastAsia" w:ascii="Times New Roman" w:hAnsi="Times New Roman" w:eastAsia="仿宋_GB2312" w:cs="Times New Roman"/>
          <w:b w:val="0"/>
          <w:bCs w:val="0"/>
          <w:sz w:val="32"/>
        </w:rPr>
        <w:t>万元，减上解支出</w:t>
      </w:r>
      <w:r>
        <w:rPr>
          <w:rFonts w:ascii="Times New Roman" w:hAnsi="Times New Roman" w:eastAsia="仿宋_GB2312" w:cs="Times New Roman"/>
          <w:b w:val="0"/>
          <w:bCs w:val="0"/>
          <w:sz w:val="32"/>
        </w:rPr>
        <w:t>1248.74</w:t>
      </w:r>
      <w:r>
        <w:rPr>
          <w:rFonts w:hint="eastAsia" w:ascii="Times New Roman" w:hAnsi="Times New Roman" w:eastAsia="仿宋_GB2312" w:cs="Times New Roman"/>
          <w:b w:val="0"/>
          <w:bCs w:val="0"/>
          <w:sz w:val="32"/>
        </w:rPr>
        <w:t>万元，</w:t>
      </w:r>
      <w:r>
        <w:rPr>
          <w:rFonts w:ascii="Times New Roman" w:hAnsi="Times New Roman" w:eastAsia="仿宋_GB2312" w:cs="Times New Roman"/>
          <w:b w:val="0"/>
          <w:bCs w:val="0"/>
          <w:sz w:val="32"/>
        </w:rPr>
        <w:t>2022</w:t>
      </w:r>
      <w:r>
        <w:rPr>
          <w:rFonts w:hint="eastAsia" w:ascii="Times New Roman" w:hAnsi="Times New Roman" w:eastAsia="仿宋_GB2312" w:cs="Times New Roman"/>
          <w:b w:val="0"/>
          <w:bCs w:val="0"/>
          <w:sz w:val="32"/>
        </w:rPr>
        <w:t>年末累计结转结余</w:t>
      </w:r>
      <w:r>
        <w:rPr>
          <w:rFonts w:ascii="Times New Roman" w:hAnsi="Times New Roman" w:eastAsia="仿宋_GB2312" w:cs="Times New Roman"/>
          <w:b w:val="0"/>
          <w:bCs w:val="0"/>
          <w:sz w:val="32"/>
        </w:rPr>
        <w:t>0</w:t>
      </w:r>
      <w:r>
        <w:rPr>
          <w:rFonts w:hint="eastAsia" w:ascii="Times New Roman" w:hAnsi="Times New Roman" w:eastAsia="仿宋_GB2312" w:cs="Times New Roman"/>
          <w:b w:val="0"/>
          <w:bCs w:val="0"/>
          <w:sz w:val="32"/>
        </w:rPr>
        <w:t>万元。</w:t>
      </w:r>
    </w:p>
    <w:p>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黑体" w:cs="Times New Roman"/>
          <w:sz w:val="32"/>
          <w:szCs w:val="32"/>
        </w:rPr>
      </w:pPr>
      <w:r>
        <w:rPr>
          <w:rFonts w:hint="eastAsia"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eastAsia="黑体" w:cs="Times New Roman"/>
          <w:sz w:val="32"/>
          <w:szCs w:val="32"/>
        </w:rPr>
        <w:t>二、2022年财政主要工作</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楷体_GB2312" w:hAnsi="楷体_GB2312" w:eastAsia="楷体_GB2312" w:cs="楷体_GB2312"/>
          <w:b w:val="0"/>
          <w:bCs w:val="0"/>
          <w:sz w:val="32"/>
        </w:rPr>
      </w:pPr>
      <w:r>
        <w:rPr>
          <w:rFonts w:hint="eastAsia" w:ascii="楷体_GB2312" w:hAnsi="楷体_GB2312" w:eastAsia="楷体_GB2312" w:cs="楷体_GB2312"/>
          <w:b w:val="0"/>
          <w:bCs w:val="0"/>
          <w:sz w:val="32"/>
        </w:rPr>
        <w:t>（一）抓收入保平衡，努力增强财政保障能力</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Times New Roman" w:hAnsi="Times New Roman" w:cs="Times New Roman"/>
          <w:sz w:val="32"/>
          <w:szCs w:val="32"/>
        </w:rPr>
      </w:pPr>
      <w:r>
        <w:rPr>
          <w:rFonts w:ascii="Times New Roman" w:hAnsi="Times New Roman" w:cs="Times New Roman"/>
          <w:b/>
          <w:bCs/>
          <w:sz w:val="32"/>
          <w:szCs w:val="32"/>
        </w:rPr>
        <w:t>一是积极组织财政收入。</w:t>
      </w:r>
      <w:r>
        <w:rPr>
          <w:rFonts w:ascii="Times New Roman" w:hAnsi="Times New Roman" w:cs="Times New Roman"/>
          <w:sz w:val="32"/>
          <w:szCs w:val="32"/>
        </w:rPr>
        <w:t>加强财税联动，深挖税收增长潜力。加强非税收入征收管理，进一步提高非税收入的完整性，挖潜国有资产资源有偿使用收入潜力，提高国有资产资源使用效益</w:t>
      </w:r>
      <w:r>
        <w:rPr>
          <w:rFonts w:ascii="Times New Roman" w:hAnsi="Times New Roman" w:cs="Times New Roman"/>
          <w:b/>
          <w:bCs/>
          <w:sz w:val="32"/>
          <w:szCs w:val="32"/>
        </w:rPr>
        <w:t>。二是积极向上争取资金支持。</w:t>
      </w:r>
      <w:r>
        <w:rPr>
          <w:rFonts w:ascii="Times New Roman" w:hAnsi="Times New Roman" w:cs="Times New Roman"/>
          <w:sz w:val="32"/>
          <w:szCs w:val="32"/>
        </w:rPr>
        <w:t>2022年新增地方政府债券资金5311.8万元，主要投向污水处理厂二期扩建及配套管网工程和农村人居环境综合整治工程，争取市级周转资金9000万用于裕祥低效工业园改造，为打赢两场没有退路的攻坚战提供财政保障。</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ascii="楷体_GB2312" w:hAnsi="楷体_GB2312" w:eastAsia="楷体_GB2312" w:cs="楷体_GB2312"/>
          <w:b w:val="0"/>
          <w:bCs w:val="0"/>
          <w:sz w:val="32"/>
        </w:rPr>
      </w:pPr>
      <w:r>
        <w:rPr>
          <w:rFonts w:hint="eastAsia" w:ascii="仿宋_GB2312" w:hAnsi="仿宋_GB2312" w:eastAsia="仿宋_GB2312" w:cs="仿宋_GB2312"/>
          <w:b w:val="0"/>
          <w:bCs w:val="0"/>
          <w:sz w:val="32"/>
        </w:rPr>
        <w:t xml:space="preserve">    </w:t>
      </w:r>
      <w:r>
        <w:rPr>
          <w:rFonts w:hint="eastAsia" w:ascii="楷体_GB2312" w:hAnsi="楷体_GB2312" w:eastAsia="楷体_GB2312" w:cs="楷体_GB2312"/>
          <w:b w:val="0"/>
          <w:bCs w:val="0"/>
          <w:sz w:val="32"/>
        </w:rPr>
        <w:t>（二）优化支出结构调整，把有限的资金用在刀刃上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s="Times New Roman"/>
          <w:color w:val="FF0000"/>
          <w:sz w:val="32"/>
          <w:szCs w:val="32"/>
        </w:rPr>
      </w:pPr>
      <w:r>
        <w:rPr>
          <w:rFonts w:hint="eastAsia" w:ascii="仿宋_GB2312" w:hAnsi="仿宋_GB2312" w:cs="仿宋_GB2312"/>
          <w:sz w:val="32"/>
          <w:szCs w:val="32"/>
        </w:rPr>
        <w:t>不折不扣落实过“紧日子”要求，兜牢“三保”底线，增进民生福祉。全年</w:t>
      </w:r>
      <w:r>
        <w:rPr>
          <w:rFonts w:ascii="Times New Roman" w:hAnsi="Times New Roman" w:cs="Times New Roman"/>
          <w:sz w:val="32"/>
          <w:szCs w:val="32"/>
        </w:rPr>
        <w:t>民生支出达</w:t>
      </w:r>
      <w:r>
        <w:rPr>
          <w:rFonts w:hint="eastAsia" w:ascii="Times New Roman" w:hAnsi="Times New Roman" w:cs="Times New Roman"/>
          <w:sz w:val="32"/>
          <w:szCs w:val="32"/>
        </w:rPr>
        <w:t>53283.21</w:t>
      </w:r>
      <w:r>
        <w:rPr>
          <w:rFonts w:ascii="Times New Roman" w:hAnsi="Times New Roman" w:cs="Times New Roman"/>
          <w:sz w:val="32"/>
          <w:szCs w:val="32"/>
        </w:rPr>
        <w:t>万元，占一般公共</w:t>
      </w:r>
      <w:r>
        <w:rPr>
          <w:rFonts w:hint="eastAsia" w:ascii="Times New Roman" w:hAnsi="Times New Roman" w:cs="Times New Roman"/>
          <w:sz w:val="32"/>
          <w:szCs w:val="32"/>
        </w:rPr>
        <w:t>财政</w:t>
      </w:r>
      <w:r>
        <w:rPr>
          <w:rFonts w:ascii="Times New Roman" w:hAnsi="Times New Roman" w:cs="Times New Roman"/>
          <w:sz w:val="32"/>
          <w:szCs w:val="32"/>
        </w:rPr>
        <w:t>预算支出</w:t>
      </w:r>
      <w:r>
        <w:rPr>
          <w:rFonts w:hint="eastAsia" w:ascii="Times New Roman" w:hAnsi="Times New Roman" w:cs="Times New Roman"/>
          <w:sz w:val="32"/>
          <w:szCs w:val="32"/>
        </w:rPr>
        <w:t>比重达75.26</w:t>
      </w:r>
      <w:r>
        <w:rPr>
          <w:rFonts w:ascii="Times New Roman" w:hAnsi="Times New Roman" w:cs="Times New Roman"/>
          <w:sz w:val="32"/>
          <w:szCs w:val="32"/>
        </w:rPr>
        <w:t>%</w:t>
      </w:r>
      <w:r>
        <w:rPr>
          <w:rFonts w:hint="eastAsia" w:ascii="Times New Roman" w:hAnsi="Times New Roman" w:cs="Times New Roman"/>
          <w:sz w:val="32"/>
          <w:szCs w:val="32"/>
        </w:rPr>
        <w:t>。</w:t>
      </w:r>
      <w:r>
        <w:rPr>
          <w:rFonts w:hint="eastAsia" w:ascii="Times New Roman" w:hAnsi="Times New Roman" w:cs="Times New Roman"/>
          <w:b/>
          <w:bCs/>
          <w:sz w:val="32"/>
          <w:szCs w:val="32"/>
        </w:rPr>
        <w:t>一是</w:t>
      </w:r>
      <w:r>
        <w:rPr>
          <w:rFonts w:hint="eastAsia" w:ascii="Times New Roman" w:hAnsi="Times New Roman" w:cs="Times New Roman"/>
          <w:sz w:val="32"/>
          <w:szCs w:val="32"/>
        </w:rPr>
        <w:t>投入</w:t>
      </w:r>
      <w:r>
        <w:rPr>
          <w:rFonts w:ascii="Times New Roman" w:hAnsi="Times New Roman" w:cs="Times New Roman"/>
          <w:sz w:val="32"/>
          <w:szCs w:val="32"/>
        </w:rPr>
        <w:t>20179.06</w:t>
      </w:r>
      <w:r>
        <w:rPr>
          <w:rFonts w:hint="eastAsia" w:ascii="Times New Roman" w:hAnsi="Times New Roman" w:cs="Times New Roman"/>
          <w:sz w:val="32"/>
          <w:szCs w:val="32"/>
        </w:rPr>
        <w:t>万元用于教育事业，增加公办中小学学位，加快中小学校园基础设施建设，</w:t>
      </w:r>
      <w:r>
        <w:rPr>
          <w:rFonts w:hint="eastAsia" w:ascii="仿宋_GB2312"/>
          <w:sz w:val="32"/>
          <w:szCs w:val="32"/>
        </w:rPr>
        <w:t>推动教育事业均衡发展</w:t>
      </w:r>
      <w:r>
        <w:rPr>
          <w:rFonts w:hint="eastAsia" w:ascii="Times New Roman" w:hAnsi="Times New Roman" w:cs="Times New Roman"/>
          <w:sz w:val="32"/>
          <w:szCs w:val="32"/>
        </w:rPr>
        <w:t>。</w:t>
      </w:r>
      <w:r>
        <w:rPr>
          <w:rFonts w:hint="eastAsia" w:ascii="Times New Roman" w:hAnsi="Times New Roman" w:cs="Times New Roman"/>
          <w:b/>
          <w:bCs/>
          <w:sz w:val="32"/>
          <w:szCs w:val="32"/>
        </w:rPr>
        <w:t>二是</w:t>
      </w:r>
      <w:r>
        <w:rPr>
          <w:rFonts w:hint="eastAsia" w:ascii="Times New Roman" w:hAnsi="Times New Roman" w:cs="Times New Roman"/>
          <w:sz w:val="32"/>
          <w:szCs w:val="32"/>
        </w:rPr>
        <w:t>投入</w:t>
      </w:r>
      <w:r>
        <w:rPr>
          <w:rFonts w:ascii="Times New Roman" w:hAnsi="Times New Roman" w:cs="Times New Roman"/>
          <w:sz w:val="32"/>
          <w:szCs w:val="32"/>
        </w:rPr>
        <w:t>7304.82</w:t>
      </w:r>
      <w:r>
        <w:rPr>
          <w:rFonts w:hint="eastAsia" w:ascii="Times New Roman" w:hAnsi="Times New Roman" w:cs="Times New Roman"/>
          <w:sz w:val="32"/>
          <w:szCs w:val="32"/>
        </w:rPr>
        <w:t>万元用于加强基层医疗卫生建设，优化医疗卫生服务，</w:t>
      </w:r>
      <w:r>
        <w:rPr>
          <w:rFonts w:hint="eastAsia" w:ascii="仿宋_GB2312"/>
          <w:sz w:val="32"/>
          <w:szCs w:val="32"/>
        </w:rPr>
        <w:t>重点保障全镇疫情防控支出，</w:t>
      </w:r>
      <w:r>
        <w:rPr>
          <w:rFonts w:hint="eastAsia" w:ascii="Times New Roman" w:hAnsi="Times New Roman" w:cs="Times New Roman"/>
          <w:sz w:val="32"/>
          <w:szCs w:val="32"/>
        </w:rPr>
        <w:t>提升医疗保障水平。</w:t>
      </w:r>
      <w:r>
        <w:rPr>
          <w:rFonts w:hint="eastAsia" w:ascii="Times New Roman" w:hAnsi="Times New Roman" w:cs="Times New Roman"/>
          <w:b/>
          <w:bCs/>
          <w:sz w:val="32"/>
          <w:szCs w:val="32"/>
        </w:rPr>
        <w:t>三是</w:t>
      </w:r>
      <w:r>
        <w:rPr>
          <w:rFonts w:hint="eastAsia" w:ascii="Times New Roman" w:hAnsi="Times New Roman" w:cs="Times New Roman"/>
          <w:sz w:val="32"/>
          <w:szCs w:val="32"/>
        </w:rPr>
        <w:t>投入</w:t>
      </w:r>
      <w:r>
        <w:rPr>
          <w:rFonts w:ascii="Times New Roman" w:hAnsi="Times New Roman" w:cs="Times New Roman"/>
          <w:sz w:val="32"/>
          <w:szCs w:val="32"/>
        </w:rPr>
        <w:t>4537.9</w:t>
      </w:r>
      <w:r>
        <w:rPr>
          <w:rFonts w:hint="eastAsia" w:ascii="Times New Roman" w:hAnsi="Times New Roman" w:cs="Times New Roman"/>
          <w:sz w:val="32"/>
          <w:szCs w:val="32"/>
        </w:rPr>
        <w:t>万元用于完善社会保障和就业体系，提升社会保障能力和水平。</w:t>
      </w:r>
      <w:r>
        <w:rPr>
          <w:rFonts w:hint="eastAsia" w:ascii="Times New Roman" w:hAnsi="Times New Roman" w:cs="Times New Roman"/>
          <w:b/>
          <w:bCs/>
          <w:sz w:val="32"/>
          <w:szCs w:val="32"/>
        </w:rPr>
        <w:t>四是</w:t>
      </w:r>
      <w:r>
        <w:rPr>
          <w:rFonts w:hint="eastAsia" w:ascii="Times New Roman" w:hAnsi="Times New Roman" w:cs="Times New Roman"/>
          <w:sz w:val="32"/>
          <w:szCs w:val="32"/>
        </w:rPr>
        <w:t>投入9665.79万元支持公共安全和应急管理建设发展，</w:t>
      </w:r>
      <w:r>
        <w:rPr>
          <w:rFonts w:ascii="Times New Roman" w:hAnsi="Times New Roman" w:cs="Times New Roman"/>
          <w:sz w:val="32"/>
          <w:szCs w:val="32"/>
        </w:rPr>
        <w:t>深化平安横栏建设</w:t>
      </w:r>
      <w:r>
        <w:rPr>
          <w:rFonts w:hint="eastAsia" w:ascii="Times New Roman" w:hAnsi="Times New Roman" w:cs="Times New Roman"/>
          <w:sz w:val="32"/>
          <w:szCs w:val="32"/>
        </w:rPr>
        <w:t>。</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楷体_GB2312" w:hAnsi="楷体_GB2312" w:eastAsia="楷体_GB2312" w:cs="楷体_GB2312"/>
          <w:b w:val="0"/>
          <w:bCs w:val="0"/>
          <w:sz w:val="32"/>
        </w:rPr>
      </w:pPr>
      <w:r>
        <w:rPr>
          <w:rFonts w:hint="eastAsia" w:ascii="楷体_GB2312" w:hAnsi="楷体_GB2312" w:eastAsia="楷体_GB2312" w:cs="楷体_GB2312"/>
          <w:b w:val="0"/>
          <w:bCs w:val="0"/>
          <w:sz w:val="32"/>
        </w:rPr>
        <w:t>（三）持续深化改革，财政管理水平稳步提升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s="Times New Roman"/>
          <w:sz w:val="32"/>
          <w:szCs w:val="32"/>
        </w:rPr>
      </w:pPr>
      <w:r>
        <w:rPr>
          <w:rFonts w:hint="eastAsia" w:ascii="Times New Roman" w:hAnsi="Times New Roman" w:cs="Times New Roman"/>
          <w:sz w:val="32"/>
          <w:szCs w:val="32"/>
        </w:rPr>
        <w:t>主动适应新形势、新任务的要求，积极稳妥推进财政管理创新</w:t>
      </w:r>
      <w:r>
        <w:rPr>
          <w:rFonts w:ascii="Times New Roman" w:hAnsi="Times New Roman" w:cs="Times New Roman"/>
          <w:sz w:val="32"/>
          <w:szCs w:val="32"/>
        </w:rPr>
        <w:t>。</w:t>
      </w:r>
      <w:r>
        <w:rPr>
          <w:rFonts w:hint="eastAsia" w:ascii="Times New Roman" w:hAnsi="Times New Roman" w:cs="Times New Roman"/>
          <w:b/>
          <w:bCs/>
          <w:sz w:val="32"/>
          <w:szCs w:val="32"/>
        </w:rPr>
        <w:t>一是加强预算绩效管理，切实提高资金使用效率。</w:t>
      </w:r>
      <w:r>
        <w:rPr>
          <w:rFonts w:hint="eastAsia" w:ascii="Times New Roman" w:hAnsi="Times New Roman" w:cs="Times New Roman"/>
          <w:sz w:val="32"/>
          <w:szCs w:val="32"/>
        </w:rPr>
        <w:t>开展2022年预算绩效管理，实现预算绩效目标随同部门预算同步批复。加大对各预算单位绩效工作的指导力度。开展事中绩效评价，有效解决评价滞后问题，形成“花钱必问效、无效要问责、低效多压减、有效多安排”的硬约束机制。</w:t>
      </w:r>
      <w:r>
        <w:rPr>
          <w:rFonts w:hint="eastAsia" w:ascii="Times New Roman" w:hAnsi="Times New Roman" w:cs="Times New Roman"/>
          <w:b/>
          <w:bCs/>
          <w:sz w:val="32"/>
          <w:szCs w:val="32"/>
        </w:rPr>
        <w:t>二是强化制度约束和常态监督，严肃地方财政秩序。</w:t>
      </w:r>
      <w:r>
        <w:rPr>
          <w:rFonts w:hint="eastAsia" w:ascii="Times New Roman" w:hAnsi="Times New Roman" w:cs="Times New Roman"/>
          <w:sz w:val="32"/>
          <w:szCs w:val="32"/>
        </w:rPr>
        <w:t>按照中央、省、市工作部署，组织全镇开展地方财经秩序专项整治行动，聚焦八大领域，深入开展自查自纠，以查促改，探索健全长效约束机制，有力维护和规范市场秩序、维护财经制度，进一步严肃财政纪律、提升财政效能，为我镇经济健康可持续发展提供保障。</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ascii="Times New Roman" w:hAnsi="Times New Roman" w:cs="Times New Roman"/>
          <w:bCs/>
          <w:sz w:val="32"/>
          <w:szCs w:val="32"/>
        </w:rPr>
      </w:pPr>
      <w:r>
        <w:rPr>
          <w:rFonts w:ascii="Times New Roman" w:hAnsi="Times New Roman" w:cs="Times New Roman"/>
          <w:sz w:val="32"/>
          <w:szCs w:val="32"/>
        </w:rPr>
        <w:t>各位代表，202</w:t>
      </w:r>
      <w:r>
        <w:rPr>
          <w:rFonts w:hint="eastAsia" w:ascii="Times New Roman" w:hAnsi="Times New Roman" w:cs="Times New Roman"/>
          <w:sz w:val="32"/>
          <w:szCs w:val="32"/>
        </w:rPr>
        <w:t>2</w:t>
      </w:r>
      <w:r>
        <w:rPr>
          <w:rFonts w:ascii="Times New Roman" w:hAnsi="Times New Roman" w:cs="Times New Roman"/>
          <w:sz w:val="32"/>
          <w:szCs w:val="32"/>
        </w:rPr>
        <w:t>年</w:t>
      </w:r>
      <w:r>
        <w:rPr>
          <w:rFonts w:hint="eastAsia" w:ascii="Times New Roman" w:hAnsi="Times New Roman" w:cs="Times New Roman"/>
          <w:sz w:val="32"/>
          <w:szCs w:val="32"/>
        </w:rPr>
        <w:t>财政工作应对挑战，承压前行，成绩来之不易。但当前财政运行中还存在不少困难和问题：</w:t>
      </w:r>
      <w:r>
        <w:rPr>
          <w:rFonts w:hint="eastAsia" w:ascii="Times New Roman" w:hAnsi="Times New Roman" w:cs="Times New Roman"/>
          <w:bCs/>
          <w:sz w:val="32"/>
          <w:szCs w:val="32"/>
        </w:rPr>
        <w:t>一是未来不确定因素增多，财政增收困难。二是财政收支矛盾更加突出，民生支出刚性增加，财政较长时间将处于“紧运行”状态。对于这些困难和问题，我们将在今后的工作中采取积极措施应对解决。</w:t>
      </w:r>
    </w:p>
    <w:p>
      <w:pPr>
        <w:pStyle w:val="2"/>
        <w:keepNext w:val="0"/>
        <w:keepLines w:val="0"/>
        <w:pageBreakBefore w:val="0"/>
        <w:widowControl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202</w:t>
      </w:r>
      <w:r>
        <w:rPr>
          <w:rFonts w:hint="eastAsia" w:ascii="Times New Roman" w:hAnsi="Times New Roman" w:eastAsia="黑体" w:cs="Times New Roman"/>
          <w:bCs/>
          <w:sz w:val="32"/>
          <w:szCs w:val="32"/>
        </w:rPr>
        <w:t>3</w:t>
      </w:r>
      <w:r>
        <w:rPr>
          <w:rFonts w:ascii="Times New Roman" w:hAnsi="Times New Roman" w:eastAsia="黑体" w:cs="Times New Roman"/>
          <w:bCs/>
          <w:sz w:val="32"/>
          <w:szCs w:val="32"/>
        </w:rPr>
        <w:t>年</w:t>
      </w:r>
      <w:r>
        <w:rPr>
          <w:rFonts w:hint="eastAsia" w:ascii="Times New Roman" w:hAnsi="Times New Roman" w:eastAsia="黑体" w:cs="Times New Roman"/>
          <w:bCs/>
          <w:sz w:val="32"/>
          <w:szCs w:val="32"/>
        </w:rPr>
        <w:t>预算草案</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黑体" w:cs="Times New Roman"/>
          <w:bCs/>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cs="仿宋_GB2312"/>
          <w:sz w:val="32"/>
          <w:szCs w:val="32"/>
        </w:rPr>
      </w:pPr>
      <w:r>
        <w:rPr>
          <w:rFonts w:ascii="Times New Roman" w:hAnsi="Times New Roman" w:cs="Times New Roman"/>
          <w:sz w:val="32"/>
          <w:szCs w:val="32"/>
        </w:rPr>
        <w:t>202</w:t>
      </w:r>
      <w:r>
        <w:rPr>
          <w:rFonts w:hint="eastAsia" w:ascii="Times New Roman" w:hAnsi="Times New Roman" w:cs="Times New Roman"/>
          <w:sz w:val="32"/>
          <w:szCs w:val="32"/>
        </w:rPr>
        <w:t>3</w:t>
      </w:r>
      <w:r>
        <w:rPr>
          <w:rFonts w:ascii="Times New Roman" w:hAnsi="Times New Roman" w:cs="Times New Roman"/>
          <w:sz w:val="32"/>
          <w:szCs w:val="32"/>
        </w:rPr>
        <w:t>年我镇财政工作的指导思想是：坚持以习近平新时代中国特色社会主义思想为指导，全面贯彻党的二十大精神，完整、准确、全面贯彻新发展理念，落实过紧日子总体要求，更好地统筹发展和安全。围绕</w:t>
      </w:r>
      <w:r>
        <w:rPr>
          <w:rFonts w:hint="eastAsia" w:ascii="Times New Roman" w:hAnsi="Times New Roman" w:cs="Times New Roman"/>
          <w:sz w:val="32"/>
          <w:szCs w:val="32"/>
        </w:rPr>
        <w:t>镇党委</w:t>
      </w:r>
      <w:r>
        <w:rPr>
          <w:rFonts w:ascii="Times New Roman" w:hAnsi="Times New Roman" w:cs="Times New Roman"/>
          <w:sz w:val="32"/>
          <w:szCs w:val="32"/>
        </w:rPr>
        <w:t>决策部署，服务经济高质量发展。夯实财源基础，提升保障能力，深化财政改革，提升管理效能，不断增强财政可持续发展能力，为</w:t>
      </w:r>
      <w:r>
        <w:rPr>
          <w:rFonts w:hint="eastAsia" w:ascii="Times New Roman" w:hAnsi="Times New Roman" w:cs="Times New Roman"/>
          <w:sz w:val="32"/>
          <w:szCs w:val="32"/>
        </w:rPr>
        <w:t>我镇经济社会高质量发展</w:t>
      </w:r>
      <w:r>
        <w:rPr>
          <w:rFonts w:ascii="Times New Roman" w:hAnsi="Times New Roman" w:cs="Times New Roman"/>
          <w:sz w:val="32"/>
          <w:szCs w:val="32"/>
        </w:rPr>
        <w:t>提供坚实的财力保障</w:t>
      </w:r>
      <w:r>
        <w:rPr>
          <w:rFonts w:hint="eastAsia" w:ascii="仿宋_GB2312" w:hAnsi="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年预算收支情况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s="Times New Roman"/>
          <w:sz w:val="32"/>
          <w:szCs w:val="32"/>
        </w:rPr>
      </w:pPr>
      <w:r>
        <w:rPr>
          <w:rFonts w:hint="eastAsia" w:ascii="楷体_GB2312" w:hAnsi="楷体_GB2312" w:eastAsia="楷体_GB2312" w:cs="楷体_GB2312"/>
          <w:sz w:val="32"/>
          <w:szCs w:val="32"/>
        </w:rPr>
        <w:t>（一）一般公共预算</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s="Times New Roman"/>
          <w:sz w:val="32"/>
        </w:rPr>
      </w:pPr>
      <w:r>
        <w:rPr>
          <w:rFonts w:ascii="Times New Roman" w:hAnsi="Times New Roman" w:eastAsia="仿宋_GB2312" w:cs="Times New Roman"/>
          <w:b w:val="0"/>
          <w:bCs w:val="0"/>
          <w:sz w:val="32"/>
        </w:rPr>
        <w:t>1.上级补助收入</w:t>
      </w:r>
      <w:r>
        <w:rPr>
          <w:rFonts w:hint="eastAsia" w:ascii="Times New Roman" w:hAnsi="Times New Roman" w:eastAsia="仿宋_GB2312" w:cs="Times New Roman"/>
          <w:b w:val="0"/>
          <w:bCs w:val="0"/>
          <w:sz w:val="32"/>
        </w:rPr>
        <w:t>80768.78</w:t>
      </w:r>
      <w:r>
        <w:rPr>
          <w:rFonts w:ascii="Times New Roman" w:hAnsi="Times New Roman" w:eastAsia="仿宋_GB2312" w:cs="Times New Roman"/>
          <w:b w:val="0"/>
          <w:bCs w:val="0"/>
          <w:sz w:val="32"/>
        </w:rPr>
        <w:t>万元。其中税收</w:t>
      </w:r>
      <w:r>
        <w:rPr>
          <w:rFonts w:hint="eastAsia" w:ascii="Times New Roman" w:hAnsi="Times New Roman" w:eastAsia="仿宋_GB2312" w:cs="Times New Roman"/>
          <w:b w:val="0"/>
          <w:bCs w:val="0"/>
          <w:sz w:val="32"/>
        </w:rPr>
        <w:t>返还</w:t>
      </w:r>
      <w:r>
        <w:rPr>
          <w:rFonts w:ascii="Times New Roman" w:hAnsi="Times New Roman" w:eastAsia="仿宋_GB2312" w:cs="Times New Roman"/>
          <w:b w:val="0"/>
          <w:bCs w:val="0"/>
          <w:sz w:val="32"/>
        </w:rPr>
        <w:t>收入22000万元，非税</w:t>
      </w:r>
      <w:r>
        <w:rPr>
          <w:rFonts w:hint="eastAsia" w:ascii="Times New Roman" w:hAnsi="Times New Roman" w:eastAsia="仿宋_GB2312" w:cs="Times New Roman"/>
          <w:b w:val="0"/>
          <w:bCs w:val="0"/>
          <w:sz w:val="32"/>
        </w:rPr>
        <w:t>返还</w:t>
      </w:r>
      <w:r>
        <w:rPr>
          <w:rFonts w:ascii="Times New Roman" w:hAnsi="Times New Roman" w:eastAsia="仿宋_GB2312" w:cs="Times New Roman"/>
          <w:b w:val="0"/>
          <w:bCs w:val="0"/>
          <w:sz w:val="32"/>
        </w:rPr>
        <w:t>收入</w:t>
      </w:r>
      <w:r>
        <w:rPr>
          <w:rFonts w:hint="eastAsia" w:ascii="Times New Roman" w:hAnsi="Times New Roman" w:eastAsia="仿宋_GB2312" w:cs="Times New Roman"/>
          <w:b w:val="0"/>
          <w:bCs w:val="0"/>
          <w:sz w:val="32"/>
        </w:rPr>
        <w:t>36868.78</w:t>
      </w:r>
      <w:r>
        <w:rPr>
          <w:rFonts w:ascii="Times New Roman" w:hAnsi="Times New Roman" w:eastAsia="仿宋_GB2312" w:cs="Times New Roman"/>
          <w:b w:val="0"/>
          <w:bCs w:val="0"/>
          <w:sz w:val="32"/>
        </w:rPr>
        <w:t>万元</w:t>
      </w:r>
      <w:r>
        <w:rPr>
          <w:rFonts w:hint="eastAsia" w:ascii="Times New Roman" w:hAnsi="Times New Roman" w:eastAsia="仿宋_GB2312" w:cs="Times New Roman"/>
          <w:b w:val="0"/>
          <w:bCs w:val="0"/>
          <w:sz w:val="32"/>
        </w:rPr>
        <w:t>，一般性转移支付收入</w:t>
      </w:r>
      <w:r>
        <w:rPr>
          <w:rFonts w:ascii="Times New Roman" w:hAnsi="Times New Roman" w:eastAsia="仿宋_GB2312" w:cs="Times New Roman"/>
          <w:b w:val="0"/>
          <w:bCs w:val="0"/>
          <w:sz w:val="32"/>
        </w:rPr>
        <w:t>21900</w:t>
      </w:r>
      <w:r>
        <w:rPr>
          <w:rFonts w:hint="eastAsia" w:ascii="Times New Roman" w:hAnsi="Times New Roman" w:eastAsia="仿宋_GB2312" w:cs="Times New Roman"/>
          <w:b w:val="0"/>
          <w:bCs w:val="0"/>
          <w:sz w:val="32"/>
        </w:rPr>
        <w:t>万元，专项转移支付收入</w:t>
      </w:r>
      <w:r>
        <w:rPr>
          <w:rFonts w:ascii="Times New Roman" w:hAnsi="Times New Roman" w:eastAsia="仿宋_GB2312" w:cs="Times New Roman"/>
          <w:b w:val="0"/>
          <w:bCs w:val="0"/>
          <w:sz w:val="32"/>
        </w:rPr>
        <w:t>0</w:t>
      </w:r>
      <w:r>
        <w:rPr>
          <w:rFonts w:hint="eastAsia" w:ascii="Times New Roman" w:hAnsi="Times New Roman" w:eastAsia="仿宋_GB2312" w:cs="Times New Roman"/>
          <w:b w:val="0"/>
          <w:bCs w:val="0"/>
          <w:sz w:val="32"/>
        </w:rPr>
        <w:t>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pPr>
      <w:r>
        <w:rPr>
          <w:rFonts w:hint="eastAsia" w:ascii="Times New Roman" w:hAnsi="Times New Roman" w:cs="Times New Roman"/>
          <w:sz w:val="32"/>
          <w:szCs w:val="32"/>
        </w:rPr>
        <w:t>2.调入资金</w:t>
      </w:r>
      <w:r>
        <w:rPr>
          <w:rFonts w:ascii="Times New Roman" w:hAnsi="Times New Roman" w:cs="Times New Roman"/>
          <w:sz w:val="32"/>
          <w:szCs w:val="32"/>
        </w:rPr>
        <w:t>43023.72</w:t>
      </w:r>
      <w:r>
        <w:rPr>
          <w:rFonts w:hint="eastAsia" w:ascii="Times New Roman" w:hAnsi="Times New Roman" w:cs="Times New Roman"/>
          <w:sz w:val="32"/>
          <w:szCs w:val="32"/>
        </w:rPr>
        <w:t>万元。</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b w:val="0"/>
          <w:bCs w:val="0"/>
          <w:sz w:val="32"/>
        </w:rPr>
      </w:pPr>
      <w:r>
        <w:rPr>
          <w:rFonts w:hint="eastAsia" w:ascii="Times New Roman" w:hAnsi="Times New Roman" w:eastAsia="仿宋_GB2312" w:cs="Times New Roman"/>
          <w:b w:val="0"/>
          <w:bCs w:val="0"/>
          <w:sz w:val="32"/>
        </w:rPr>
        <w:t>3</w:t>
      </w:r>
      <w:r>
        <w:rPr>
          <w:rFonts w:ascii="Times New Roman" w:hAnsi="Times New Roman" w:eastAsia="仿宋_GB2312" w:cs="Times New Roman"/>
          <w:b w:val="0"/>
          <w:bCs w:val="0"/>
          <w:sz w:val="32"/>
        </w:rPr>
        <w:t>.一般公共预算支出</w:t>
      </w:r>
      <w:r>
        <w:rPr>
          <w:rFonts w:hint="eastAsia" w:ascii="Times New Roman" w:hAnsi="Times New Roman" w:eastAsia="仿宋_GB2312" w:cs="Times New Roman"/>
          <w:b w:val="0"/>
          <w:bCs w:val="0"/>
          <w:sz w:val="32"/>
        </w:rPr>
        <w:t>111362.23</w:t>
      </w:r>
      <w:r>
        <w:rPr>
          <w:rFonts w:ascii="Times New Roman" w:hAnsi="Times New Roman" w:eastAsia="仿宋_GB2312" w:cs="Times New Roman"/>
          <w:b w:val="0"/>
          <w:bCs w:val="0"/>
          <w:sz w:val="32"/>
        </w:rPr>
        <w:t>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cs="Times New Roman"/>
          <w:sz w:val="32"/>
          <w:szCs w:val="32"/>
        </w:rPr>
      </w:pPr>
      <w:r>
        <w:rPr>
          <w:rFonts w:hint="eastAsia" w:ascii="Times New Roman" w:hAnsi="Times New Roman" w:cs="Times New Roman"/>
          <w:sz w:val="32"/>
          <w:szCs w:val="32"/>
        </w:rPr>
        <w:t>4</w:t>
      </w:r>
      <w:r>
        <w:rPr>
          <w:rFonts w:ascii="Times New Roman" w:hAnsi="Times New Roman" w:cs="Times New Roman"/>
          <w:sz w:val="32"/>
          <w:szCs w:val="32"/>
        </w:rPr>
        <w:t>.上解上级支出</w:t>
      </w:r>
      <w:r>
        <w:rPr>
          <w:rFonts w:hint="eastAsia" w:ascii="Times New Roman" w:hAnsi="Times New Roman" w:cs="Times New Roman"/>
          <w:sz w:val="32"/>
          <w:szCs w:val="32"/>
        </w:rPr>
        <w:t>14199.09</w:t>
      </w:r>
      <w:r>
        <w:rPr>
          <w:rFonts w:ascii="Times New Roman" w:hAnsi="Times New Roman" w:cs="Times New Roman"/>
          <w:sz w:val="32"/>
          <w:szCs w:val="32"/>
        </w:rPr>
        <w:t>万元。</w:t>
      </w:r>
    </w:p>
    <w:p>
      <w:pPr>
        <w:pStyle w:val="2"/>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Times New Roman" w:hAnsi="Times New Roman" w:eastAsia="仿宋_GB2312" w:cs="Times New Roman"/>
          <w:b w:val="0"/>
          <w:bCs w:val="0"/>
          <w:sz w:val="32"/>
        </w:rPr>
      </w:pPr>
      <w:r>
        <w:rPr>
          <w:rFonts w:hint="eastAsia" w:ascii="Times New Roman" w:hAnsi="Times New Roman" w:eastAsia="仿宋_GB2312" w:cs="Times New Roman"/>
          <w:b w:val="0"/>
          <w:bCs w:val="0"/>
          <w:sz w:val="32"/>
        </w:rPr>
        <w:t>5</w:t>
      </w:r>
      <w:r>
        <w:rPr>
          <w:rFonts w:ascii="Times New Roman" w:hAnsi="Times New Roman" w:eastAsia="仿宋_GB2312" w:cs="Times New Roman"/>
          <w:b w:val="0"/>
          <w:bCs w:val="0"/>
          <w:sz w:val="32"/>
        </w:rPr>
        <w:t>.</w:t>
      </w:r>
      <w:r>
        <w:rPr>
          <w:rFonts w:hint="eastAsia" w:ascii="Times New Roman" w:hAnsi="Times New Roman" w:eastAsia="仿宋_GB2312" w:cs="Times New Roman"/>
          <w:b w:val="0"/>
          <w:bCs w:val="0"/>
          <w:sz w:val="32"/>
        </w:rPr>
        <w:t>一般公共预算结余。2023年全镇上级补助收入80768.78万元，调入资金</w:t>
      </w:r>
      <w:r>
        <w:rPr>
          <w:rFonts w:ascii="Times New Roman" w:hAnsi="Times New Roman" w:cs="Times New Roman"/>
          <w:b w:val="0"/>
          <w:bCs w:val="0"/>
          <w:sz w:val="32"/>
        </w:rPr>
        <w:t>43023.72</w:t>
      </w:r>
      <w:r>
        <w:rPr>
          <w:rFonts w:hint="eastAsia" w:ascii="Times New Roman" w:hAnsi="Times New Roman" w:eastAsia="仿宋_GB2312" w:cs="Times New Roman"/>
          <w:b w:val="0"/>
          <w:bCs w:val="0"/>
          <w:sz w:val="32"/>
        </w:rPr>
        <w:t>万元，再加上年上级结余</w:t>
      </w:r>
      <w:r>
        <w:rPr>
          <w:rFonts w:ascii="Times New Roman" w:hAnsi="Times New Roman" w:eastAsia="仿宋_GB2312" w:cs="Times New Roman"/>
          <w:b w:val="0"/>
          <w:bCs w:val="0"/>
          <w:sz w:val="32"/>
        </w:rPr>
        <w:t>1886.94</w:t>
      </w:r>
      <w:r>
        <w:rPr>
          <w:rFonts w:hint="eastAsia" w:ascii="Times New Roman" w:hAnsi="Times New Roman" w:eastAsia="仿宋_GB2312" w:cs="Times New Roman"/>
          <w:b w:val="0"/>
          <w:bCs w:val="0"/>
          <w:sz w:val="32"/>
        </w:rPr>
        <w:t>万元，合计125679.44万元；减一般公共预算支出111362.23万元，上解上级支出14199.09万元，结转118.12万元。</w:t>
      </w:r>
    </w:p>
    <w:p>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cs="Times New Roman"/>
          <w:sz w:val="32"/>
          <w:szCs w:val="32"/>
        </w:rPr>
      </w:pPr>
      <w:r>
        <w:rPr>
          <w:rFonts w:hint="eastAsia" w:ascii="Times New Roman" w:hAnsi="Times New Roman" w:cs="Times New Roman"/>
          <w:sz w:val="32"/>
          <w:szCs w:val="32"/>
        </w:rPr>
        <w:t xml:space="preserve">   6.2023年我镇“三保”预算</w:t>
      </w:r>
      <w:r>
        <w:rPr>
          <w:rFonts w:ascii="Times New Roman" w:hAnsi="Times New Roman" w:cs="Times New Roman"/>
          <w:sz w:val="32"/>
          <w:szCs w:val="32"/>
        </w:rPr>
        <w:t>32296.09</w:t>
      </w:r>
      <w:r>
        <w:rPr>
          <w:rFonts w:hint="eastAsia" w:ascii="Times New Roman" w:hAnsi="Times New Roman" w:cs="Times New Roman"/>
          <w:sz w:val="32"/>
          <w:szCs w:val="32"/>
        </w:rPr>
        <w:t>万元，其中“保基本民生”支出</w:t>
      </w:r>
      <w:r>
        <w:rPr>
          <w:rFonts w:ascii="Times New Roman" w:hAnsi="Times New Roman" w:cs="Times New Roman"/>
          <w:sz w:val="32"/>
          <w:szCs w:val="32"/>
        </w:rPr>
        <w:t>6607.5</w:t>
      </w:r>
      <w:r>
        <w:rPr>
          <w:rFonts w:hint="eastAsia" w:ascii="Times New Roman" w:hAnsi="Times New Roman" w:cs="Times New Roman"/>
          <w:sz w:val="32"/>
          <w:szCs w:val="32"/>
        </w:rPr>
        <w:t>万元，“保工资”支出</w:t>
      </w:r>
      <w:r>
        <w:rPr>
          <w:rFonts w:ascii="Times New Roman" w:hAnsi="Times New Roman" w:cs="Times New Roman"/>
          <w:sz w:val="32"/>
          <w:szCs w:val="32"/>
        </w:rPr>
        <w:t>24208.94</w:t>
      </w:r>
      <w:r>
        <w:rPr>
          <w:rFonts w:hint="eastAsia" w:ascii="Times New Roman" w:hAnsi="Times New Roman" w:cs="Times New Roman"/>
          <w:sz w:val="32"/>
          <w:szCs w:val="32"/>
        </w:rPr>
        <w:t>万元，“保运转”</w:t>
      </w:r>
      <w:r>
        <w:rPr>
          <w:rFonts w:ascii="Times New Roman" w:hAnsi="Times New Roman" w:cs="Times New Roman"/>
          <w:sz w:val="32"/>
          <w:szCs w:val="32"/>
        </w:rPr>
        <w:t>1479.65</w:t>
      </w:r>
      <w:r>
        <w:rPr>
          <w:rFonts w:hint="eastAsia" w:ascii="Times New Roman" w:hAnsi="Times New Roman" w:cs="Times New Roman"/>
          <w:sz w:val="32"/>
          <w:szCs w:val="32"/>
        </w:rPr>
        <w:t xml:space="preserve">万元。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（二）政府性基金预算</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pPr>
      <w:r>
        <w:rPr>
          <w:rFonts w:hint="eastAsia" w:ascii="Times New Roman" w:hAnsi="Times New Roman" w:eastAsia="仿宋_GB2312" w:cs="Times New Roman"/>
          <w:b w:val="0"/>
          <w:bCs w:val="0"/>
          <w:sz w:val="32"/>
        </w:rPr>
        <w:t>上级补助收入（政府性基金）</w:t>
      </w:r>
      <w:r>
        <w:rPr>
          <w:rFonts w:ascii="Times New Roman" w:hAnsi="Times New Roman" w:eastAsia="仿宋_GB2312" w:cs="Times New Roman"/>
          <w:b w:val="0"/>
          <w:bCs w:val="0"/>
          <w:sz w:val="32"/>
        </w:rPr>
        <w:t>47090.49</w:t>
      </w:r>
      <w:r>
        <w:rPr>
          <w:rFonts w:hint="eastAsia" w:ascii="Times New Roman" w:hAnsi="Times New Roman" w:eastAsia="仿宋_GB2312" w:cs="Times New Roman"/>
          <w:b w:val="0"/>
          <w:bCs w:val="0"/>
          <w:sz w:val="32"/>
        </w:rPr>
        <w:t>万元，加专项债券转贷收入2</w:t>
      </w:r>
      <w:r>
        <w:rPr>
          <w:rFonts w:ascii="Times New Roman" w:hAnsi="Times New Roman" w:eastAsia="仿宋_GB2312" w:cs="Times New Roman"/>
          <w:b w:val="0"/>
          <w:bCs w:val="0"/>
          <w:sz w:val="32"/>
        </w:rPr>
        <w:t>000</w:t>
      </w:r>
      <w:r>
        <w:rPr>
          <w:rFonts w:hint="eastAsia" w:ascii="Times New Roman" w:hAnsi="Times New Roman" w:eastAsia="仿宋_GB2312" w:cs="Times New Roman"/>
          <w:b w:val="0"/>
          <w:bCs w:val="0"/>
          <w:sz w:val="32"/>
        </w:rPr>
        <w:t>万元，合计</w:t>
      </w:r>
      <w:r>
        <w:rPr>
          <w:rFonts w:ascii="Times New Roman" w:hAnsi="Times New Roman" w:eastAsia="仿宋_GB2312" w:cs="Times New Roman"/>
          <w:b w:val="0"/>
          <w:bCs w:val="0"/>
          <w:sz w:val="32"/>
        </w:rPr>
        <w:t>4</w:t>
      </w:r>
      <w:r>
        <w:rPr>
          <w:rFonts w:hint="eastAsia" w:ascii="Times New Roman" w:hAnsi="Times New Roman" w:eastAsia="仿宋_GB2312" w:cs="Times New Roman"/>
          <w:b w:val="0"/>
          <w:bCs w:val="0"/>
          <w:sz w:val="32"/>
          <w:lang w:val="en-US" w:eastAsia="zh-CN"/>
        </w:rPr>
        <w:t>9</w:t>
      </w:r>
      <w:r>
        <w:rPr>
          <w:rFonts w:ascii="Times New Roman" w:hAnsi="Times New Roman" w:eastAsia="仿宋_GB2312" w:cs="Times New Roman"/>
          <w:b w:val="0"/>
          <w:bCs w:val="0"/>
          <w:sz w:val="32"/>
        </w:rPr>
        <w:t>090.49</w:t>
      </w:r>
      <w:r>
        <w:rPr>
          <w:rFonts w:hint="eastAsia" w:ascii="Times New Roman" w:hAnsi="Times New Roman" w:eastAsia="仿宋_GB2312" w:cs="Times New Roman"/>
          <w:b w:val="0"/>
          <w:bCs w:val="0"/>
          <w:sz w:val="32"/>
        </w:rPr>
        <w:t>万元；减调出资金</w:t>
      </w:r>
      <w:r>
        <w:rPr>
          <w:rFonts w:ascii="Times New Roman" w:hAnsi="Times New Roman" w:eastAsia="仿宋_GB2312" w:cs="Times New Roman"/>
          <w:b w:val="0"/>
          <w:bCs w:val="0"/>
          <w:sz w:val="32"/>
        </w:rPr>
        <w:t>40362.42</w:t>
      </w:r>
      <w:r>
        <w:rPr>
          <w:rFonts w:hint="eastAsia" w:ascii="Times New Roman" w:hAnsi="Times New Roman" w:eastAsia="仿宋_GB2312" w:cs="Times New Roman"/>
          <w:b w:val="0"/>
          <w:bCs w:val="0"/>
          <w:sz w:val="32"/>
        </w:rPr>
        <w:t>万元，减政府性基金支出7</w:t>
      </w:r>
      <w:r>
        <w:rPr>
          <w:rFonts w:ascii="Times New Roman" w:hAnsi="Times New Roman" w:eastAsia="仿宋_GB2312" w:cs="Times New Roman"/>
          <w:b w:val="0"/>
          <w:bCs w:val="0"/>
          <w:sz w:val="32"/>
        </w:rPr>
        <w:t>228.07</w:t>
      </w:r>
      <w:r>
        <w:rPr>
          <w:rFonts w:hint="eastAsia" w:ascii="Times New Roman" w:hAnsi="Times New Roman" w:eastAsia="仿宋_GB2312" w:cs="Times New Roman"/>
          <w:b w:val="0"/>
          <w:bCs w:val="0"/>
          <w:sz w:val="32"/>
        </w:rPr>
        <w:t>万元，减上解支出</w:t>
      </w:r>
      <w:r>
        <w:rPr>
          <w:rFonts w:ascii="Times New Roman" w:hAnsi="Times New Roman" w:eastAsia="仿宋_GB2312" w:cs="Times New Roman"/>
          <w:b w:val="0"/>
          <w:bCs w:val="0"/>
          <w:sz w:val="32"/>
        </w:rPr>
        <w:t>1500</w:t>
      </w:r>
      <w:r>
        <w:rPr>
          <w:rFonts w:hint="eastAsia" w:ascii="Times New Roman" w:hAnsi="Times New Roman" w:eastAsia="仿宋_GB2312" w:cs="Times New Roman"/>
          <w:b w:val="0"/>
          <w:bCs w:val="0"/>
          <w:sz w:val="32"/>
        </w:rPr>
        <w:t>万元，</w:t>
      </w:r>
      <w:r>
        <w:rPr>
          <w:rFonts w:ascii="Times New Roman" w:hAnsi="Times New Roman" w:eastAsia="仿宋_GB2312" w:cs="Times New Roman"/>
          <w:b w:val="0"/>
          <w:bCs w:val="0"/>
          <w:sz w:val="32"/>
        </w:rPr>
        <w:t>202</w:t>
      </w:r>
      <w:r>
        <w:rPr>
          <w:rFonts w:hint="eastAsia" w:ascii="Times New Roman" w:hAnsi="Times New Roman" w:eastAsia="仿宋_GB2312" w:cs="Times New Roman"/>
          <w:b w:val="0"/>
          <w:bCs w:val="0"/>
          <w:sz w:val="32"/>
        </w:rPr>
        <w:t>3年末累计结转结余0万元。</w:t>
      </w:r>
    </w:p>
    <w:p>
      <w:pPr>
        <w:pStyle w:val="2"/>
        <w:keepNext w:val="0"/>
        <w:keepLines w:val="0"/>
        <w:pageBreakBefore w:val="0"/>
        <w:widowControl w:val="0"/>
        <w:kinsoku/>
        <w:wordWrap/>
        <w:overflowPunct/>
        <w:topLinePunct w:val="0"/>
        <w:autoSpaceDE/>
        <w:autoSpaceDN/>
        <w:bidi w:val="0"/>
        <w:adjustRightInd/>
        <w:spacing w:line="560" w:lineRule="exact"/>
        <w:ind w:firstLine="620"/>
        <w:textAlignment w:val="auto"/>
        <w:rPr>
          <w:rFonts w:ascii="Times New Roman" w:hAnsi="Times New Roman" w:cs="Times New Roman"/>
          <w:b w:val="0"/>
          <w:bCs w:val="0"/>
          <w:sz w:val="32"/>
        </w:rPr>
      </w:pPr>
      <w:r>
        <w:rPr>
          <w:rFonts w:ascii="Times New Roman" w:hAnsi="Times New Roman" w:cs="Times New Roman"/>
          <w:b w:val="0"/>
          <w:bCs w:val="0"/>
          <w:sz w:val="32"/>
        </w:rPr>
        <w:t>二、202</w:t>
      </w:r>
      <w:r>
        <w:rPr>
          <w:rFonts w:hint="eastAsia" w:ascii="Times New Roman" w:hAnsi="Times New Roman" w:cs="Times New Roman"/>
          <w:b w:val="0"/>
          <w:bCs w:val="0"/>
          <w:sz w:val="32"/>
        </w:rPr>
        <w:t>3</w:t>
      </w:r>
      <w:r>
        <w:rPr>
          <w:rFonts w:ascii="Times New Roman" w:hAnsi="Times New Roman" w:cs="Times New Roman"/>
          <w:b w:val="0"/>
          <w:bCs w:val="0"/>
          <w:sz w:val="32"/>
        </w:rPr>
        <w:t>年财政工作思路</w:t>
      </w:r>
    </w:p>
    <w:p>
      <w:pPr>
        <w:keepNext w:val="0"/>
        <w:keepLines w:val="0"/>
        <w:pageBreakBefore w:val="0"/>
        <w:widowControl w:val="0"/>
        <w:kinsoku/>
        <w:wordWrap/>
        <w:overflowPunct/>
        <w:topLinePunct w:val="0"/>
        <w:autoSpaceDE/>
        <w:autoSpaceDN/>
        <w:bidi w:val="0"/>
        <w:adjustRightInd/>
        <w:spacing w:line="560" w:lineRule="exact"/>
        <w:ind w:firstLine="62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（一）着力强化财力保障，全面保障发展</w:t>
      </w:r>
    </w:p>
    <w:p>
      <w:pPr>
        <w:pStyle w:val="2"/>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仿宋_GB2312" w:cs="Times New Roman"/>
          <w:b w:val="0"/>
          <w:bCs w:val="0"/>
          <w:sz w:val="32"/>
        </w:rPr>
      </w:pPr>
      <w:r>
        <w:rPr>
          <w:rFonts w:hint="eastAsia" w:ascii="Times New Roman" w:hAnsi="Times New Roman" w:eastAsia="仿宋_GB2312" w:cs="Times New Roman"/>
          <w:sz w:val="32"/>
        </w:rPr>
        <w:t>一是</w:t>
      </w:r>
      <w:r>
        <w:rPr>
          <w:rFonts w:ascii="Times New Roman" w:hAnsi="Times New Roman" w:eastAsia="仿宋_GB2312" w:cs="Times New Roman"/>
          <w:sz w:val="32"/>
        </w:rPr>
        <w:t>建立抓收入协调机制</w:t>
      </w:r>
      <w:r>
        <w:rPr>
          <w:rFonts w:hint="eastAsia" w:ascii="Times New Roman" w:hAnsi="Times New Roman" w:eastAsia="仿宋_GB2312" w:cs="Times New Roman"/>
          <w:sz w:val="32"/>
        </w:rPr>
        <w:t>。</w:t>
      </w:r>
      <w:r>
        <w:rPr>
          <w:rFonts w:ascii="Times New Roman" w:hAnsi="Times New Roman" w:eastAsia="仿宋_GB2312" w:cs="Times New Roman"/>
          <w:b w:val="0"/>
          <w:bCs w:val="0"/>
          <w:sz w:val="32"/>
        </w:rPr>
        <w:t>定期召开收入组织会议，明确工作重点，压实各方责任</w:t>
      </w:r>
      <w:r>
        <w:rPr>
          <w:rFonts w:hint="eastAsia" w:ascii="Times New Roman" w:hAnsi="Times New Roman" w:eastAsia="仿宋_GB2312" w:cs="Times New Roman"/>
          <w:b w:val="0"/>
          <w:bCs w:val="0"/>
          <w:sz w:val="32"/>
        </w:rPr>
        <w:t>，</w:t>
      </w:r>
      <w:r>
        <w:rPr>
          <w:rFonts w:ascii="Times New Roman" w:hAnsi="Times New Roman" w:eastAsia="仿宋_GB2312" w:cs="Times New Roman"/>
          <w:b w:val="0"/>
          <w:bCs w:val="0"/>
          <w:sz w:val="32"/>
        </w:rPr>
        <w:t>按照工作目标及分工，倒排时间节点，共同落实各项具体工作措施</w:t>
      </w:r>
      <w:r>
        <w:rPr>
          <w:rFonts w:hint="eastAsia" w:ascii="Times New Roman" w:hAnsi="Times New Roman" w:eastAsia="仿宋_GB2312" w:cs="Times New Roman"/>
          <w:b w:val="0"/>
          <w:bCs w:val="0"/>
          <w:sz w:val="32"/>
        </w:rPr>
        <w:t>。</w:t>
      </w:r>
      <w:r>
        <w:rPr>
          <w:rFonts w:hint="eastAsia" w:ascii="Times New Roman" w:hAnsi="Times New Roman" w:eastAsia="仿宋_GB2312" w:cs="Times New Roman"/>
          <w:sz w:val="32"/>
        </w:rPr>
        <w:t>二是大力推进协同办税。</w:t>
      </w:r>
      <w:r>
        <w:rPr>
          <w:rFonts w:hint="eastAsia" w:ascii="Times New Roman" w:hAnsi="Times New Roman" w:eastAsia="仿宋_GB2312" w:cs="Times New Roman"/>
          <w:b w:val="0"/>
          <w:bCs w:val="0"/>
          <w:sz w:val="32"/>
        </w:rPr>
        <w:t>通过强化涉税信息共享、涉税部门联动，形成协同治税格局，提高税收征管效率。</w:t>
      </w:r>
      <w:r>
        <w:rPr>
          <w:rFonts w:hint="eastAsia" w:ascii="Times New Roman" w:hAnsi="Times New Roman" w:eastAsia="仿宋_GB2312" w:cs="Times New Roman"/>
          <w:sz w:val="32"/>
        </w:rPr>
        <w:t>三是进一步推进信息化管理。</w:t>
      </w:r>
      <w:r>
        <w:rPr>
          <w:rFonts w:hint="eastAsia" w:ascii="Times New Roman" w:hAnsi="Times New Roman" w:eastAsia="仿宋_GB2312" w:cs="Times New Roman"/>
          <w:b w:val="0"/>
          <w:bCs w:val="0"/>
          <w:sz w:val="32"/>
        </w:rPr>
        <w:t>全力做好全省非税系统一体化建设工作，通过电子化手段监管规范征收行为，确保各类非税收入按规定及时上缴财政，确保应收尽收。合法合规挖潜非税收入，多渠道培植非税收入增长点。</w:t>
      </w:r>
      <w:r>
        <w:rPr>
          <w:rFonts w:hint="eastAsia" w:ascii="Times New Roman" w:hAnsi="Times New Roman" w:eastAsia="仿宋_GB2312" w:cs="Times New Roman"/>
          <w:sz w:val="32"/>
        </w:rPr>
        <w:t>四是积极拓宽投资融资渠道。</w:t>
      </w:r>
      <w:r>
        <w:rPr>
          <w:rFonts w:hint="eastAsia" w:ascii="Times New Roman" w:hAnsi="Times New Roman" w:eastAsia="仿宋_GB2312" w:cs="Times New Roman"/>
          <w:b w:val="0"/>
          <w:bCs w:val="0"/>
          <w:sz w:val="32"/>
        </w:rPr>
        <w:t>聚焦“工改”攻坚战，引导、撬动金融资本、社会资本积极参与“工改”项目建设中，为优质工业项目落地和产业高质量发展提供有力支撑。聚焦“治水”攻坚战，积极争取政府专项债券资金支持，探索多元化投入模式，提升污水处理效能。</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楷体_GB2312" w:hAnsi="楷体_GB2312" w:eastAsia="楷体_GB2312" w:cs="楷体_GB2312"/>
          <w:b w:val="0"/>
          <w:bCs w:val="0"/>
          <w:sz w:val="32"/>
        </w:rPr>
      </w:pPr>
      <w:r>
        <w:rPr>
          <w:rFonts w:hint="eastAsia" w:ascii="楷体_GB2312" w:hAnsi="楷体_GB2312" w:eastAsia="楷体_GB2312" w:cs="楷体_GB2312"/>
          <w:b w:val="0"/>
          <w:bCs w:val="0"/>
          <w:sz w:val="32"/>
        </w:rPr>
        <w:t>（二）着力增进民生福祉，共享发展成果</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b w:val="0"/>
          <w:bCs w:val="0"/>
          <w:sz w:val="32"/>
        </w:rPr>
      </w:pPr>
      <w:r>
        <w:rPr>
          <w:rFonts w:hint="eastAsia" w:ascii="Times New Roman" w:hAnsi="Times New Roman" w:eastAsia="仿宋_GB2312" w:cs="Times New Roman"/>
          <w:b w:val="0"/>
          <w:bCs w:val="0"/>
          <w:sz w:val="32"/>
        </w:rPr>
        <w:t>坚持有保有压，充分发挥财政政策对民生保障的支持作用，集中财力继续向民生领域倾斜，民生投入占一般公共预算支出比例超过七成。</w:t>
      </w:r>
      <w:r>
        <w:rPr>
          <w:rFonts w:hint="eastAsia" w:ascii="Times New Roman" w:hAnsi="Times New Roman" w:eastAsia="仿宋_GB2312" w:cs="Times New Roman"/>
          <w:sz w:val="32"/>
        </w:rPr>
        <w:t>一是</w:t>
      </w:r>
      <w:r>
        <w:rPr>
          <w:rFonts w:hint="eastAsia" w:ascii="Times New Roman" w:hAnsi="Times New Roman" w:eastAsia="仿宋_GB2312" w:cs="Times New Roman"/>
          <w:b w:val="0"/>
          <w:bCs w:val="0"/>
          <w:sz w:val="32"/>
        </w:rPr>
        <w:t>保障教育事业发展，安排2.32亿元提升教育教学质量。</w:t>
      </w:r>
      <w:r>
        <w:rPr>
          <w:rFonts w:hint="eastAsia" w:ascii="Times New Roman" w:hAnsi="Times New Roman" w:eastAsia="仿宋_GB2312" w:cs="Times New Roman"/>
          <w:sz w:val="32"/>
        </w:rPr>
        <w:t>二是</w:t>
      </w:r>
      <w:r>
        <w:rPr>
          <w:rFonts w:hint="eastAsia" w:ascii="Times New Roman" w:hAnsi="Times New Roman" w:eastAsia="仿宋_GB2312" w:cs="Times New Roman"/>
          <w:b w:val="0"/>
          <w:bCs w:val="0"/>
          <w:sz w:val="32"/>
        </w:rPr>
        <w:t>提升基层医疗保障水平，安排1.2亿元健全公共卫生服务。</w:t>
      </w:r>
      <w:r>
        <w:rPr>
          <w:rFonts w:hint="eastAsia" w:ascii="Times New Roman" w:hAnsi="Times New Roman" w:eastAsia="仿宋_GB2312" w:cs="Times New Roman"/>
          <w:sz w:val="32"/>
        </w:rPr>
        <w:t>三是</w:t>
      </w:r>
      <w:r>
        <w:rPr>
          <w:rFonts w:hint="eastAsia" w:ascii="Times New Roman" w:hAnsi="Times New Roman" w:eastAsia="仿宋_GB2312" w:cs="Times New Roman"/>
          <w:b w:val="0"/>
          <w:bCs w:val="0"/>
          <w:sz w:val="32"/>
        </w:rPr>
        <w:t>推动完善社会保障体系，安排9423.83万元加强人才就业保障。</w:t>
      </w:r>
      <w:r>
        <w:rPr>
          <w:rFonts w:hint="eastAsia" w:ascii="Times New Roman" w:hAnsi="Times New Roman" w:eastAsia="仿宋_GB2312" w:cs="Times New Roman"/>
          <w:sz w:val="32"/>
        </w:rPr>
        <w:t>四是</w:t>
      </w:r>
      <w:r>
        <w:rPr>
          <w:rFonts w:hint="eastAsia" w:ascii="Times New Roman" w:hAnsi="Times New Roman" w:eastAsia="仿宋_GB2312" w:cs="Times New Roman"/>
          <w:b w:val="0"/>
          <w:bCs w:val="0"/>
          <w:sz w:val="32"/>
        </w:rPr>
        <w:t>支持生态环境治理保护，安排7857.41万元用于市政环卫、污水处理等公共服务。</w:t>
      </w:r>
      <w:r>
        <w:rPr>
          <w:rFonts w:hint="eastAsia" w:ascii="Times New Roman" w:hAnsi="Times New Roman" w:eastAsia="仿宋_GB2312" w:cs="Times New Roman"/>
          <w:sz w:val="32"/>
        </w:rPr>
        <w:t>五是</w:t>
      </w:r>
      <w:r>
        <w:rPr>
          <w:rFonts w:hint="eastAsia" w:ascii="Times New Roman" w:hAnsi="Times New Roman" w:eastAsia="仿宋_GB2312" w:cs="Times New Roman"/>
          <w:b w:val="0"/>
          <w:bCs w:val="0"/>
          <w:sz w:val="32"/>
        </w:rPr>
        <w:t>支持全面推进乡村振兴，农业领域预计安排1.5亿元，其中安排853万元用于创建美丽宜居村，373万元用于农村人居环境整治。</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楷体_GB2312" w:hAnsi="楷体_GB2312" w:eastAsia="楷体_GB2312" w:cs="楷体_GB2312"/>
          <w:b w:val="0"/>
          <w:bCs w:val="0"/>
          <w:sz w:val="32"/>
        </w:rPr>
      </w:pPr>
      <w:r>
        <w:rPr>
          <w:rFonts w:hint="eastAsia" w:ascii="楷体_GB2312" w:hAnsi="楷体_GB2312" w:eastAsia="楷体_GB2312" w:cs="楷体_GB2312"/>
          <w:b w:val="0"/>
          <w:bCs w:val="0"/>
          <w:sz w:val="32"/>
        </w:rPr>
        <w:t>（三）着力深化财政改革，提升管理效能</w:t>
      </w:r>
    </w:p>
    <w:p>
      <w:pPr>
        <w:pStyle w:val="2"/>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仿宋_GB2312" w:cs="Times New Roman"/>
          <w:b w:val="0"/>
          <w:bCs w:val="0"/>
          <w:sz w:val="32"/>
        </w:rPr>
      </w:pPr>
      <w:r>
        <w:rPr>
          <w:rFonts w:hint="eastAsia" w:eastAsia="仿宋_GB2312" w:cs="Times New Roman"/>
          <w:sz w:val="32"/>
        </w:rPr>
        <w:t>一是</w:t>
      </w:r>
      <w:r>
        <w:rPr>
          <w:rFonts w:hint="eastAsia" w:ascii="Times New Roman" w:hAnsi="Times New Roman" w:eastAsia="仿宋_GB2312" w:cs="Times New Roman"/>
          <w:b w:val="0"/>
          <w:bCs w:val="0"/>
          <w:kern w:val="0"/>
          <w:sz w:val="32"/>
          <w:lang w:bidi="ar"/>
        </w:rPr>
        <w:t>结合新常态下财政工作需要，修订《横栏镇行政事业单位财务管理实施办法》和《横栏镇农村集体经济组织财务管理制度》，进一步</w:t>
      </w:r>
      <w:r>
        <w:rPr>
          <w:rFonts w:ascii="Times New Roman" w:hAnsi="Times New Roman" w:eastAsia="仿宋_GB2312" w:cs="Times New Roman"/>
          <w:b w:val="0"/>
          <w:bCs w:val="0"/>
          <w:color w:val="000000"/>
          <w:sz w:val="32"/>
        </w:rPr>
        <w:t>规范政府收支行为，强化预算约束，加强财政资金管理，提高财政资金使用效益</w:t>
      </w:r>
      <w:r>
        <w:rPr>
          <w:rFonts w:hint="eastAsia" w:ascii="Times New Roman" w:hAnsi="Times New Roman" w:eastAsia="仿宋_GB2312" w:cs="Times New Roman"/>
          <w:b w:val="0"/>
          <w:bCs w:val="0"/>
          <w:color w:val="000000"/>
          <w:sz w:val="32"/>
        </w:rPr>
        <w:t>。加强农村集体经济组织财务管理，规范农村集体经济组织财务行为，促进农村集体经济发展。</w:t>
      </w:r>
      <w:r>
        <w:rPr>
          <w:rFonts w:hint="eastAsia" w:ascii="Times New Roman" w:hAnsi="Times New Roman" w:eastAsia="仿宋_GB2312" w:cs="Times New Roman"/>
          <w:color w:val="000000"/>
          <w:sz w:val="32"/>
        </w:rPr>
        <w:t>二是</w:t>
      </w:r>
      <w:r>
        <w:rPr>
          <w:rFonts w:hint="eastAsia" w:ascii="Times New Roman" w:hAnsi="Times New Roman" w:eastAsia="仿宋_GB2312" w:cs="Times New Roman"/>
          <w:b w:val="0"/>
          <w:bCs w:val="0"/>
          <w:color w:val="000000"/>
          <w:sz w:val="32"/>
        </w:rPr>
        <w:t>继续完善预算绩效管理工作机制。通过抓好年度财政支出项目自评、财政再评价、评价结果反馈、反馈结果运用工作，继续推进预算绩效管理和预算管理的有机融合。</w:t>
      </w:r>
      <w:r>
        <w:rPr>
          <w:rFonts w:hint="eastAsia" w:ascii="Times New Roman" w:hAnsi="Times New Roman" w:eastAsia="仿宋_GB2312" w:cs="Times New Roman"/>
          <w:color w:val="000000"/>
          <w:sz w:val="32"/>
        </w:rPr>
        <w:t>三是</w:t>
      </w:r>
      <w:r>
        <w:rPr>
          <w:rFonts w:hint="eastAsia" w:ascii="Times New Roman" w:hAnsi="Times New Roman" w:eastAsia="仿宋_GB2312" w:cs="Times New Roman"/>
          <w:b w:val="0"/>
          <w:bCs w:val="0"/>
          <w:color w:val="000000"/>
          <w:sz w:val="32"/>
        </w:rPr>
        <w:t>认真落实好十五届市委第二轮常规巡察以及</w:t>
      </w:r>
      <w:r>
        <w:rPr>
          <w:rFonts w:ascii="Times New Roman" w:hAnsi="Times New Roman" w:eastAsia="仿宋_GB2312" w:cs="Times New Roman"/>
          <w:b w:val="0"/>
          <w:bCs w:val="0"/>
          <w:sz w:val="32"/>
        </w:rPr>
        <w:t>乡村振兴资金管理使用、农村集体“三资”管理专项巡察</w:t>
      </w:r>
      <w:r>
        <w:rPr>
          <w:rFonts w:hint="eastAsia" w:ascii="Times New Roman" w:hAnsi="Times New Roman" w:eastAsia="仿宋_GB2312" w:cs="Times New Roman"/>
          <w:b w:val="0"/>
          <w:bCs w:val="0"/>
          <w:color w:val="000000"/>
          <w:sz w:val="32"/>
        </w:rPr>
        <w:t>反馈问题整改工作，切实做到快、准、稳，从严从实抓好整改工作，努力把巡察整改成果转化为推动财政发展实实在在的成效</w:t>
      </w:r>
      <w:r>
        <w:rPr>
          <w:rFonts w:hint="eastAsia" w:ascii="Times New Roman" w:hAnsi="Times New Roman" w:eastAsia="仿宋_GB2312" w:cs="Times New Roman"/>
          <w:b w:val="0"/>
          <w:bCs w:val="0"/>
          <w:sz w:val="32"/>
        </w:rPr>
        <w:t>。</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b w:val="0"/>
          <w:bCs w:val="0"/>
          <w:sz w:val="32"/>
        </w:rPr>
      </w:pPr>
      <w:r>
        <w:rPr>
          <w:rFonts w:hint="eastAsia" w:ascii="Times New Roman" w:hAnsi="Times New Roman" w:eastAsia="仿宋_GB2312" w:cs="Times New Roman"/>
          <w:b w:val="0"/>
          <w:bCs w:val="0"/>
          <w:sz w:val="32"/>
        </w:rPr>
        <w:t>各位代表，做好2023年财政工作</w:t>
      </w:r>
      <w:r>
        <w:rPr>
          <w:rFonts w:ascii="Times New Roman" w:hAnsi="Times New Roman" w:eastAsia="仿宋_GB2312" w:cs="Times New Roman"/>
          <w:b w:val="0"/>
          <w:bCs w:val="0"/>
          <w:sz w:val="32"/>
        </w:rPr>
        <w:t>任务艰巨、责任重大</w:t>
      </w:r>
      <w:r>
        <w:rPr>
          <w:rFonts w:hint="eastAsia" w:ascii="Times New Roman" w:hAnsi="Times New Roman" w:eastAsia="仿宋_GB2312" w:cs="Times New Roman"/>
          <w:b w:val="0"/>
          <w:bCs w:val="0"/>
          <w:sz w:val="32"/>
        </w:rPr>
        <w:t>。我们将在</w:t>
      </w:r>
      <w:r>
        <w:rPr>
          <w:rFonts w:ascii="Times New Roman" w:hAnsi="Times New Roman" w:eastAsia="仿宋_GB2312" w:cs="Times New Roman"/>
          <w:b w:val="0"/>
          <w:bCs w:val="0"/>
          <w:sz w:val="32"/>
        </w:rPr>
        <w:t>镇党委、政府的坚强领导</w:t>
      </w:r>
      <w:r>
        <w:rPr>
          <w:rFonts w:hint="eastAsia" w:ascii="Times New Roman" w:hAnsi="Times New Roman" w:eastAsia="仿宋_GB2312" w:cs="Times New Roman"/>
          <w:b w:val="0"/>
          <w:bCs w:val="0"/>
          <w:sz w:val="32"/>
        </w:rPr>
        <w:t>和</w:t>
      </w:r>
      <w:r>
        <w:rPr>
          <w:rFonts w:ascii="Times New Roman" w:hAnsi="Times New Roman" w:eastAsia="仿宋_GB2312" w:cs="Times New Roman"/>
          <w:b w:val="0"/>
          <w:bCs w:val="0"/>
          <w:sz w:val="32"/>
        </w:rPr>
        <w:t>镇人大的监督支持下</w:t>
      </w:r>
      <w:r>
        <w:rPr>
          <w:rFonts w:hint="eastAsia" w:ascii="Times New Roman" w:hAnsi="Times New Roman" w:eastAsia="仿宋_GB2312" w:cs="Times New Roman"/>
          <w:b w:val="0"/>
          <w:bCs w:val="0"/>
          <w:sz w:val="32"/>
        </w:rPr>
        <w:t>，</w:t>
      </w:r>
      <w:r>
        <w:rPr>
          <w:rFonts w:ascii="Times New Roman" w:hAnsi="Times New Roman" w:eastAsia="仿宋_GB2312" w:cs="Times New Roman"/>
          <w:b w:val="0"/>
          <w:bCs w:val="0"/>
          <w:sz w:val="32"/>
        </w:rPr>
        <w:t>坚定信心，攻坚克难，牢固树立“大财政大预算”“花钱必问效、无效必问责”等管财理财新理念，全面落实各项财政工作任务，为</w:t>
      </w:r>
      <w:r>
        <w:rPr>
          <w:rFonts w:hint="eastAsia" w:ascii="Times New Roman" w:hAnsi="Times New Roman" w:eastAsia="仿宋_GB2312" w:cs="Times New Roman"/>
          <w:b w:val="0"/>
          <w:bCs w:val="0"/>
          <w:sz w:val="32"/>
        </w:rPr>
        <w:t>推动</w:t>
      </w:r>
      <w:r>
        <w:rPr>
          <w:rFonts w:ascii="Times New Roman" w:hAnsi="Times New Roman" w:eastAsia="仿宋_GB2312" w:cs="Times New Roman"/>
          <w:b w:val="0"/>
          <w:bCs w:val="0"/>
          <w:sz w:val="32"/>
        </w:rPr>
        <w:t>我镇</w:t>
      </w:r>
      <w:r>
        <w:rPr>
          <w:rFonts w:hint="eastAsia" w:ascii="Times New Roman" w:hAnsi="Times New Roman" w:eastAsia="仿宋_GB2312" w:cs="Times New Roman"/>
          <w:b w:val="0"/>
          <w:bCs w:val="0"/>
          <w:sz w:val="32"/>
        </w:rPr>
        <w:t>经济社会持续健康发展、建设更加兴旺和谐美丽幸福新横栏作出更大贡献！</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right"/>
        <w:textAlignment w:val="auto"/>
        <w:rPr>
          <w:rFonts w:hint="eastAsia" w:ascii="Times New Roman" w:hAnsi="Times New Roman" w:eastAsia="仿宋_GB2312" w:cs="Times New Roman"/>
          <w:b w:val="0"/>
          <w:bCs w:val="0"/>
          <w:sz w:val="32"/>
          <w:lang w:val="en-US" w:eastAsia="zh-CN"/>
        </w:rPr>
      </w:pPr>
      <w:r>
        <w:rPr>
          <w:rFonts w:hint="eastAsia" w:ascii="Times New Roman" w:hAnsi="Times New Roman" w:eastAsia="仿宋_GB2312" w:cs="Times New Roman"/>
          <w:b w:val="0"/>
          <w:bCs w:val="0"/>
          <w:sz w:val="32"/>
          <w:lang w:val="en-US" w:eastAsia="zh-CN"/>
        </w:rPr>
        <w:t>中山市财政局横栏分局</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right"/>
        <w:textAlignment w:val="auto"/>
        <w:rPr>
          <w:rFonts w:hint="default" w:ascii="Times New Roman" w:hAnsi="Times New Roman" w:eastAsia="仿宋_GB2312" w:cs="Times New Roman"/>
          <w:b w:val="0"/>
          <w:bCs w:val="0"/>
          <w:sz w:val="32"/>
          <w:lang w:val="en-US" w:eastAsia="zh-CN"/>
        </w:rPr>
      </w:pPr>
      <w:bookmarkStart w:id="0" w:name="_GoBack"/>
      <w:bookmarkEnd w:id="0"/>
      <w:r>
        <w:rPr>
          <w:rFonts w:hint="eastAsia" w:ascii="Times New Roman" w:hAnsi="Times New Roman" w:eastAsia="仿宋_GB2312" w:cs="Times New Roman"/>
          <w:b w:val="0"/>
          <w:bCs w:val="0"/>
          <w:sz w:val="32"/>
          <w:lang w:val="en-US" w:eastAsia="zh-CN"/>
        </w:rPr>
        <w:t>2023年2月28日</w:t>
      </w:r>
    </w:p>
    <w:sectPr>
      <w:footerReference r:id="rId3" w:type="default"/>
      <w:pgSz w:w="11906" w:h="16838"/>
      <w:pgMar w:top="1701"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8B6469-AEF1-49F0-8FB7-918B5B18CC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A6A5450-A07C-4415-9B64-F65DCAD771DE}"/>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7FC95F2B-E71B-4D2B-9081-AAE103A93AD9}"/>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96193"/>
    <w:rsid w:val="0006629F"/>
    <w:rsid w:val="00380ED9"/>
    <w:rsid w:val="003B02C8"/>
    <w:rsid w:val="0044607F"/>
    <w:rsid w:val="00464B97"/>
    <w:rsid w:val="00471A30"/>
    <w:rsid w:val="004B0584"/>
    <w:rsid w:val="004E2F2F"/>
    <w:rsid w:val="00502A5E"/>
    <w:rsid w:val="0058316C"/>
    <w:rsid w:val="006D4D98"/>
    <w:rsid w:val="00754E74"/>
    <w:rsid w:val="00847F6B"/>
    <w:rsid w:val="009D692F"/>
    <w:rsid w:val="00A826E8"/>
    <w:rsid w:val="00B248C1"/>
    <w:rsid w:val="00B57900"/>
    <w:rsid w:val="00BA4297"/>
    <w:rsid w:val="00D3344D"/>
    <w:rsid w:val="00D56813"/>
    <w:rsid w:val="00DA7344"/>
    <w:rsid w:val="00EF4154"/>
    <w:rsid w:val="00F20B13"/>
    <w:rsid w:val="012E65DB"/>
    <w:rsid w:val="01FB23CB"/>
    <w:rsid w:val="02AB2B14"/>
    <w:rsid w:val="03531419"/>
    <w:rsid w:val="03FE68E3"/>
    <w:rsid w:val="05CB1410"/>
    <w:rsid w:val="060C2D53"/>
    <w:rsid w:val="07572B98"/>
    <w:rsid w:val="07915440"/>
    <w:rsid w:val="083F00F7"/>
    <w:rsid w:val="0860304A"/>
    <w:rsid w:val="08C76272"/>
    <w:rsid w:val="0B15477B"/>
    <w:rsid w:val="0BAA50B0"/>
    <w:rsid w:val="0BB96705"/>
    <w:rsid w:val="0BCA0B94"/>
    <w:rsid w:val="0D2C0F0C"/>
    <w:rsid w:val="0D4D5477"/>
    <w:rsid w:val="0E02320B"/>
    <w:rsid w:val="0E8D30BA"/>
    <w:rsid w:val="10324220"/>
    <w:rsid w:val="109B2B79"/>
    <w:rsid w:val="11714607"/>
    <w:rsid w:val="124B60E2"/>
    <w:rsid w:val="128D52BB"/>
    <w:rsid w:val="12D110E2"/>
    <w:rsid w:val="13856B95"/>
    <w:rsid w:val="15CD49E2"/>
    <w:rsid w:val="16296193"/>
    <w:rsid w:val="16726B05"/>
    <w:rsid w:val="17E40558"/>
    <w:rsid w:val="18AC4909"/>
    <w:rsid w:val="18B20798"/>
    <w:rsid w:val="193B2ACF"/>
    <w:rsid w:val="19420A11"/>
    <w:rsid w:val="199D1BE9"/>
    <w:rsid w:val="1A8B6099"/>
    <w:rsid w:val="1D794F44"/>
    <w:rsid w:val="1DD42F9D"/>
    <w:rsid w:val="1E18574A"/>
    <w:rsid w:val="1EE96681"/>
    <w:rsid w:val="1EFC15CD"/>
    <w:rsid w:val="20F946BC"/>
    <w:rsid w:val="21E47D47"/>
    <w:rsid w:val="21F91958"/>
    <w:rsid w:val="22482056"/>
    <w:rsid w:val="22754915"/>
    <w:rsid w:val="22B014F4"/>
    <w:rsid w:val="23811416"/>
    <w:rsid w:val="238530D8"/>
    <w:rsid w:val="23E6478B"/>
    <w:rsid w:val="24B623B0"/>
    <w:rsid w:val="271E5C99"/>
    <w:rsid w:val="27554CAB"/>
    <w:rsid w:val="27835931"/>
    <w:rsid w:val="282A31F1"/>
    <w:rsid w:val="28543877"/>
    <w:rsid w:val="28B23A9D"/>
    <w:rsid w:val="28C5406C"/>
    <w:rsid w:val="29450C21"/>
    <w:rsid w:val="29530E13"/>
    <w:rsid w:val="2A655045"/>
    <w:rsid w:val="2A712594"/>
    <w:rsid w:val="2CAD0457"/>
    <w:rsid w:val="2CD02A74"/>
    <w:rsid w:val="2E1867B0"/>
    <w:rsid w:val="2E251DDB"/>
    <w:rsid w:val="2E7F0A0A"/>
    <w:rsid w:val="2EB408A6"/>
    <w:rsid w:val="2EC956BA"/>
    <w:rsid w:val="30336A9F"/>
    <w:rsid w:val="31036C5A"/>
    <w:rsid w:val="315320AA"/>
    <w:rsid w:val="33354CD3"/>
    <w:rsid w:val="346B5A36"/>
    <w:rsid w:val="34BB468D"/>
    <w:rsid w:val="356D5A32"/>
    <w:rsid w:val="35A77ADF"/>
    <w:rsid w:val="35F745D6"/>
    <w:rsid w:val="368562E7"/>
    <w:rsid w:val="36FF0B9C"/>
    <w:rsid w:val="371E3670"/>
    <w:rsid w:val="37866B0A"/>
    <w:rsid w:val="37C734D8"/>
    <w:rsid w:val="37F85F52"/>
    <w:rsid w:val="39A264EA"/>
    <w:rsid w:val="3B2D08CA"/>
    <w:rsid w:val="3BAF41F0"/>
    <w:rsid w:val="3D140814"/>
    <w:rsid w:val="3D3F6C08"/>
    <w:rsid w:val="3D5E62CB"/>
    <w:rsid w:val="3DCB0DE1"/>
    <w:rsid w:val="3EBE5B15"/>
    <w:rsid w:val="40360D0D"/>
    <w:rsid w:val="424D1D94"/>
    <w:rsid w:val="435E5971"/>
    <w:rsid w:val="445107DA"/>
    <w:rsid w:val="44907754"/>
    <w:rsid w:val="44BF4D81"/>
    <w:rsid w:val="454C21C0"/>
    <w:rsid w:val="457C6BBA"/>
    <w:rsid w:val="457E0F4C"/>
    <w:rsid w:val="45C51230"/>
    <w:rsid w:val="4698695F"/>
    <w:rsid w:val="470152B5"/>
    <w:rsid w:val="476D78B8"/>
    <w:rsid w:val="47BF6167"/>
    <w:rsid w:val="47E53136"/>
    <w:rsid w:val="493E4D5C"/>
    <w:rsid w:val="498E392B"/>
    <w:rsid w:val="49A506C9"/>
    <w:rsid w:val="4AFA7E0D"/>
    <w:rsid w:val="4B9D3A3C"/>
    <w:rsid w:val="4C411429"/>
    <w:rsid w:val="4D2A4161"/>
    <w:rsid w:val="4DD63967"/>
    <w:rsid w:val="4E4A40F4"/>
    <w:rsid w:val="5026645C"/>
    <w:rsid w:val="50973324"/>
    <w:rsid w:val="517C35D5"/>
    <w:rsid w:val="519E79BF"/>
    <w:rsid w:val="51B45E9E"/>
    <w:rsid w:val="520604F7"/>
    <w:rsid w:val="520C0581"/>
    <w:rsid w:val="526145DF"/>
    <w:rsid w:val="52CA46B7"/>
    <w:rsid w:val="53C700F8"/>
    <w:rsid w:val="56225C07"/>
    <w:rsid w:val="567836B0"/>
    <w:rsid w:val="57970B85"/>
    <w:rsid w:val="58522ACA"/>
    <w:rsid w:val="585A5481"/>
    <w:rsid w:val="58A00174"/>
    <w:rsid w:val="58B54896"/>
    <w:rsid w:val="58CB3690"/>
    <w:rsid w:val="59420C2C"/>
    <w:rsid w:val="5C6B71AF"/>
    <w:rsid w:val="5CDF4E0E"/>
    <w:rsid w:val="5D1358C8"/>
    <w:rsid w:val="5D266A72"/>
    <w:rsid w:val="5E19040B"/>
    <w:rsid w:val="5E3774A1"/>
    <w:rsid w:val="5E546CCA"/>
    <w:rsid w:val="5EE153E3"/>
    <w:rsid w:val="5EE972C4"/>
    <w:rsid w:val="5F2D11A7"/>
    <w:rsid w:val="601E18C0"/>
    <w:rsid w:val="6071674B"/>
    <w:rsid w:val="619141DE"/>
    <w:rsid w:val="62AB5771"/>
    <w:rsid w:val="634C2FBD"/>
    <w:rsid w:val="645336B9"/>
    <w:rsid w:val="647944CC"/>
    <w:rsid w:val="6481518D"/>
    <w:rsid w:val="64B22797"/>
    <w:rsid w:val="65500986"/>
    <w:rsid w:val="65FA76E4"/>
    <w:rsid w:val="67A616F0"/>
    <w:rsid w:val="67DF2DF0"/>
    <w:rsid w:val="68151A22"/>
    <w:rsid w:val="68186335"/>
    <w:rsid w:val="6892481D"/>
    <w:rsid w:val="68FD3ECC"/>
    <w:rsid w:val="691449A0"/>
    <w:rsid w:val="6A9150D4"/>
    <w:rsid w:val="6AFF5ECF"/>
    <w:rsid w:val="6B6E5BE5"/>
    <w:rsid w:val="6BA17EAF"/>
    <w:rsid w:val="6BDC75EA"/>
    <w:rsid w:val="6C590828"/>
    <w:rsid w:val="6C6E543F"/>
    <w:rsid w:val="6CA720D0"/>
    <w:rsid w:val="6DB22336"/>
    <w:rsid w:val="6FDF2B93"/>
    <w:rsid w:val="702C48A1"/>
    <w:rsid w:val="719E532A"/>
    <w:rsid w:val="71AD54BC"/>
    <w:rsid w:val="71CC0E98"/>
    <w:rsid w:val="71FB286B"/>
    <w:rsid w:val="720F5C4C"/>
    <w:rsid w:val="73873B33"/>
    <w:rsid w:val="73C10B20"/>
    <w:rsid w:val="73E34A7C"/>
    <w:rsid w:val="744F0556"/>
    <w:rsid w:val="74932A0C"/>
    <w:rsid w:val="74E66755"/>
    <w:rsid w:val="74F5733F"/>
    <w:rsid w:val="751421B8"/>
    <w:rsid w:val="764C5E0A"/>
    <w:rsid w:val="791D730D"/>
    <w:rsid w:val="798504CD"/>
    <w:rsid w:val="7AB863D1"/>
    <w:rsid w:val="7BB71DA2"/>
    <w:rsid w:val="7C480960"/>
    <w:rsid w:val="7E080727"/>
    <w:rsid w:val="7E4435B5"/>
    <w:rsid w:val="7E7D47FA"/>
    <w:rsid w:val="7F92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0"/>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bCs/>
      <w:szCs w:val="32"/>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中山市横栏镇人民政府</Company>
  <Pages>13</Pages>
  <Words>1215</Words>
  <Characters>6928</Characters>
  <Lines>57</Lines>
  <Paragraphs>16</Paragraphs>
  <TotalTime>1</TotalTime>
  <ScaleCrop>false</ScaleCrop>
  <LinksUpToDate>false</LinksUpToDate>
  <CharactersWithSpaces>8127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2022-01-06T02:12:00Z</dcterms:created>
  <dc:creator>~莹~</dc:creator>
  <cp:lastModifiedBy>zsns</cp:lastModifiedBy>
  <dcterms:modified xsi:type="dcterms:W3CDTF">2023-03-03T06:59:22Z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11E0DDDA53AD4E98A59B6EA262EF6BDF</vt:lpwstr>
  </property>
</Properties>
</file>