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中山市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市场监管领域部门联合抽查事项清单（第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版）</w:t>
      </w:r>
    </w:p>
    <w:tbl>
      <w:tblPr>
        <w:tblStyle w:val="4"/>
        <w:tblW w:w="137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50"/>
        <w:gridCol w:w="4209"/>
        <w:gridCol w:w="2089"/>
        <w:gridCol w:w="2409"/>
        <w:gridCol w:w="2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抽查领域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抽查事项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检查对象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发起部门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配合部门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工程咨询单位抽查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工程造价咨询企业抽查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工程咨询单位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发展改革部门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学校办学情况抽查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中小学教育装备产品（含文体教育用品、教学仪器、校服等）检查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各类学校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教育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学校招生、办学情况的检查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教育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公安、人力资源社会保障、交通运输、市场监管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卫生健康、应急管理、消防救援部门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对校车安全的检查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公安交管、交通运输部门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学校食堂食品安全情况的检查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、人力资源社会保障、公安、卫生健康部门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影剧院、剧场、电影院、歌舞娱乐场所、游艺娱乐场所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卫生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 w:bidi="ar"/>
              </w:rPr>
              <w:t>及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经营情况抽查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影剧院、剧场、电影院、歌舞娱乐场所、游艺娱乐场所卫生状况及卫生制度的检查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，取得相关许可及经营情况的检查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影剧院、剧场、电影院、歌舞娱乐场所、游艺娱乐场所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、文化广电旅游部门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市场监管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 w:bidi="ar"/>
              </w:rPr>
              <w:t>、公安部门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宾馆、旅店监督抽查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宾馆、旅店取得许可证情况的检查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各类宾馆、旅店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公安、卫生健康部门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文化广电旅游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宾馆、旅店治安安全情况的检查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住房城乡建设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宾馆、旅店卫生情况的检查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卫生健康部门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、文化广电旅游部门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企业年度报告抽查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年度报告公示信息的检查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各类企业年报信息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人力资源社会保障、商务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、</w:t>
            </w:r>
            <w:bookmarkStart w:id="0" w:name="_GoBack"/>
            <w:bookmarkEnd w:id="0"/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、税务部门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涉消耗臭氧层物质（ODS）的生产、使用、销售、维修回收、销毁及原料用途等企业和单位的监管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消耗臭氧层物质含氢氯氟烃（HCFCs）年度生产配额、使用配额（100吨及以上）和使用备案（100吨以下）情况的检查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HCFCs的生产企业和使用企业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市场监管领域相关部门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对销售ODS企业和单位备案情况的检查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销售ODS企业和单位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对含ODS的制冷设备、制冷系统或者灭火系统的维修、报废处理，ODS回收、再生利用或者销毁等经营活动的单位备案情况的检查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含ODS的制冷设备、制冷系统或者灭火系统的维修、报废处理，ODS回收、再生利用或者销毁等经营活动的单位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副产四氯化碳（CTC）的甲烷氯化物企业合法销售和处置CTC情况的检查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副产四氯化碳（CTC）的甲烷氯化物企业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使用ODS作为化工原料用途的企业的ODS采购和使用情况的检查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使用ODS作为化工原料用途的企业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生态环境监测机构监督检查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生态环境监测机构开展监测情况的检查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生态环境监测机构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生态环境</w:t>
            </w:r>
            <w:r>
              <w:rPr>
                <w:rStyle w:val="7"/>
                <w:rFonts w:hint="eastAsia" w:ascii="仿宋_GB2312" w:hAnsi="仿宋_GB2312" w:cs="仿宋_GB2312"/>
                <w:sz w:val="22"/>
                <w:szCs w:val="22"/>
                <w:lang w:val="en-US"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机动车销售企业监管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机动车环保信息公开检查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机动车销售企业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商务部门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机动车获得强制性产品认证情况检查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机动车排放检验机构检测情况抽查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机动车排放检验情况和设备使用情况检查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机动车排放检验单位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易制毒化学品从业单位随机抽查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对易制毒化学品生产、经营、购买、运输、仓储等情况进行监督检查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易制毒化学品从业单位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交通运输、卫生健康、应急管理、邮政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市场监管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民用枪支经营使用单位抽查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民用枪支制造企业经营情况的检查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民用枪支经营使用单位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文化广电旅游、教育体育、自然资源、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住房城乡建设、消防救援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、民枪协会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民用枪支配售企业经营情况的检查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民用枪支配置使用单位使用枪支情况的检查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保安行业相关单位抽查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保安从业单位及其保安服务活动情况的检查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保安行业相关单位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保安培训单位及其培训活动情况的检查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爆破作业单位抽查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民用爆破物仓储情况的检查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爆破作业单位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自然资源、住房城乡建设、应急管理、消防救援、气象部门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爆破作业单位有关制度情况的检查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爆破作业单位作业情况的检查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交通运输行业监管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道路危险货物运输企业检查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道路危险货物运输企业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交通运输部门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应急管理、市场监管、税务部门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道路运输新业态企业检查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道路运输新业态经营企业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市场监管、税务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发展改革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道路运输车辆达标管理情况检查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县级以上交通运输主管部门或受其委托的机动车检验检测机构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交通运输产品质量监督检查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公路水运工程建设单位、机动车维修经营者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农业生产资料监管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肥料监督检查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肥料生产经营者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市场监管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通过农业机械推广鉴定的产品及证书监督检查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农业机械生产经营企业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农业转基因生物安全检查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农业转基因生物安全监督检查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在我国境内从事农业转基因生物研究、试验、生产、加工、经营和进口、出口活动的单位和个人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生态环境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牲畜、水生野生动物养殖加工情况的检查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种畜禽质量监督检查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从事种畜禽生产经营的单位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水生野生动物及其制品利用活动的监督检查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利用水生野生动物及其制品的事业单位、企业、社会组织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消防安全检查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消防产品质量监督检查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消防产品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消防救援、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消防监督抽查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对机关、团体、企业、事业等单位遵守消防法律、法规的情况进行监督检查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机关、团体、企业、事业等单位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消防救援部门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、公安、民政、住房城乡建设、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文化广电电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旅游、卫生健康、应急管理部门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工业企业安全生产情况的检查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工业企业取得安全生产许可证情况的检查</w:t>
            </w: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危险化学品生产企业、非煤矿山企业（含尾矿库）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应急管理部门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公安、自然资源、市场监管、消防救援、气象部门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工业企业安全生产有关制度设置、落实等情况的检查</w:t>
            </w: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经营性互联网文化单位的检查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经营性互联网文化单位经营情况的检查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经营性互联网文化单位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文化广电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旅游部门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市场监管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营业性演出经营活动从业单位的检查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营业性演出经营活动从业单位取得许可证情况的检查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营业性演出从业单位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文化广电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旅游部门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卫生健康、市场监管部门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营业性演出经营活动从业单位经营情况的检查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艺术品经营单位的检查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艺术品经营单位从事艺术品经营活动的检查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艺术品经营单位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文化广电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旅游部门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艺术品经营单位备案情况的检查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旅行社检查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旅行社取得许可证情况的检查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旅行社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文化广电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旅游部门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旅行社经营情况的检查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通过网络经营旅行社业务的检查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通过网络经营旅行社业务的检查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  <w:t>通过网络经营旅行社业务的企业及平台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文化广电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旅游部门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发布旅游经营信息网站的检查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发布旅游经营信息的网站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企业住房公积金缴存情况检查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企业住房公积金缴存情况检查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全市企业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住房公积金管理部门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汽车市场监管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新车销售市场监管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新车销售市场经营主体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商务部门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市场监管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发展改革、税务部门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二手车市场监管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二手车交易市场和二手车经营主体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商务部门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市场监管、公安、税务部门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报废机动车回收拆解活动监管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报废机动车回收拆解企业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商务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发展改革、公安、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生态环境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、交通运输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单用途商业预付卡监督检查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单用途商业预付卡业务检查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单用途商业预付卡发卡企业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商务、市场监管部门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房地产市场监督执法检查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房地产市场监督执法检查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房地产从业单位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发展改革、公安、自然资源、市场监管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、银保监部门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房地产行业定价情况的检查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建筑市场监督执法检查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建筑市场监督执法检查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建筑市场从业单位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人力资源社会保障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建设工程消防情况的检查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消防救援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燃气经营监督执法检查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燃气经营许可证取得情况的检查</w:t>
            </w: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燃气经营企业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市场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监管、应急管理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燃气经营监督执法检查</w:t>
            </w: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市场监管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、交通运输、应急管理、气象部门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市政工程监督检查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园林绿化工程建设市场监管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园林绿化行业相关企业和从业人员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住房城乡建设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、城管和执法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城镇污水处理设施污染防治情况的检查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城镇污水处理厂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水务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涉嫌税收违法当事人的抽查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涉嫌税收违法的纳税人、扣缴义务人和其他涉税当事人的检查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涉嫌税收违法当事人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税务部门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公安部门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常压液体危险货物从业单位监督检查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常压液体危险货物罐车生产企业取得许可证情况检查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常压液体危险货物罐车生产企业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常压液体危险货物罐体检验机构检查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常压液体危险货物罐体检验机构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出口商品生产企业的检查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对出口商品生产企业的检查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出口商品生产企业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海关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税务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、农业农村部门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劳动用工监管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各类用人单位（与劳动者建立劳动关系）工资支付情况检查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各类用人单位（与劳动者建立劳动关系）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税务、住房城乡建设、交通运输、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水务部门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劳务派遣用工检查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劳务派遣相关单位</w:t>
            </w: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国家常规统计调查、部门统计调查、地方统计调查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调查对象依法设置原始记录、统计台账情况检查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统计调查对象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统计部门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直接登记的社会服务机构抽查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对社会服务机构消防安全责任落实情况的检查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直接登记的社会服务机构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民政部门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消防救援部门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经营高危险性体育项目（游泳）场所监督检查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经营高危险性体育项目（游泳）场所安全管理、场馆设施、从业人员、应急处置预案等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全省经营高危险性体育项目（游泳）场所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卫生健康部门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射击竞技体育运动监管检查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射击竞技体育运动单位枪支安全管理、场馆设施、从业人员、应急处置预案等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全省各射击竞技体育运动单位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体育部门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卷烟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零售市场秩序日常检查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卷烟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专卖管理法律法规规定执行情况；规范经营情况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持有烟草专卖零售许可证的企业和个人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烟草专卖行政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生产建设项目水土保持方案监督检查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生产建设项目水土保持方案的落实情况等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生产建设单位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务部门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交通运输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对生产、销售无线电发射设备的行政检查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企业生产的无线电发射设备有无申请型号核准、标注型号核准代码，销售的无线电发射设备有无型号核准和备案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生产、销售无线电发射设备的单位和个人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工业和信息化部门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级储备粮管理情况检查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级储备粮库存数量、质量和储存安全；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级储备粮财政执行情况；等等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级储备粮承储企业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发展改革部门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财政部门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卫星地面接收设施安装使用情况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接收卫星、接收方位、接收目的、接收内容、接收方式、收视范围对象等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设置卫星地面接收设施的单位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文化广电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旅游部门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工业和信息化、市场监管部门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司法鉴定机构、司法鉴定人检查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司法鉴定机构业务、文书、资质、队伍、收费等情况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取得市场监管部门核发资质认定（CMA）证书的司法鉴定机构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司法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市场监管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公安部门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机动车、非道路移动机械生产企业监管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机动车、非道路移动机械环保信息公开检查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机动车、非道路移动机械生产企业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印刷企业检查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印刷企业检查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印刷企业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文化广电旅游部门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市场监管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、公安、应急管理部门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出版物经营单位检查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出版物经营单位检查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出版物经营单位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文化广电旅游部门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市场监管部门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医疗器械经营监督检查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医疗器械使用单位监督检查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全市二级及以下的医疗机构（除市属医疗机构外）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市场监管部门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卫生健康部门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除三级监管外的经营第二类医疗器械批发（批零）企业监督检查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除三级监管外的经营第二类医疗器械批发（批零）企业</w:t>
            </w:r>
          </w:p>
        </w:tc>
        <w:tc>
          <w:tcPr>
            <w:tcW w:w="24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4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养老机构监督检查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养老机构监督检查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养老机构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民政部门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市场监管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重点单位气象灾害防御专项执法检查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气象灾害重点防御单位专项检查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中山市气象局灾害防御重点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气象部门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应急管理、住房城乡建设局、交通运输部门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校外教育培训机构规范办学专项执法检查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联合开展校外教育培训机构规范办学专项执法检查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校外培训机构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教育体育部门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市场监管、公安、民政、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文化广电旅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卫生健康部门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互联网上网服务营业场所检查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互联网上网服务营业场所事项检查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互联网上网服务营业场所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文化广电旅游部门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公安部门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34961"/>
    <w:rsid w:val="010024BF"/>
    <w:rsid w:val="019E1426"/>
    <w:rsid w:val="03442CCD"/>
    <w:rsid w:val="03CE340F"/>
    <w:rsid w:val="04B02199"/>
    <w:rsid w:val="06821B90"/>
    <w:rsid w:val="08B86F38"/>
    <w:rsid w:val="0A1E20A6"/>
    <w:rsid w:val="0BD80DC4"/>
    <w:rsid w:val="0CDE5E31"/>
    <w:rsid w:val="0D6302ED"/>
    <w:rsid w:val="11662FDA"/>
    <w:rsid w:val="12456810"/>
    <w:rsid w:val="12CD2621"/>
    <w:rsid w:val="13687FA8"/>
    <w:rsid w:val="136B45FD"/>
    <w:rsid w:val="14546E50"/>
    <w:rsid w:val="171B52DC"/>
    <w:rsid w:val="17B61D16"/>
    <w:rsid w:val="18AC4D9F"/>
    <w:rsid w:val="1B3C173F"/>
    <w:rsid w:val="1B7717AE"/>
    <w:rsid w:val="21877DC3"/>
    <w:rsid w:val="2321694F"/>
    <w:rsid w:val="244A674C"/>
    <w:rsid w:val="272D1EA6"/>
    <w:rsid w:val="279C42F6"/>
    <w:rsid w:val="28C3279C"/>
    <w:rsid w:val="2973341E"/>
    <w:rsid w:val="2A7D2A86"/>
    <w:rsid w:val="2CAC1408"/>
    <w:rsid w:val="32D16004"/>
    <w:rsid w:val="372D28AB"/>
    <w:rsid w:val="38241F15"/>
    <w:rsid w:val="410C3B99"/>
    <w:rsid w:val="43FB7987"/>
    <w:rsid w:val="453A3947"/>
    <w:rsid w:val="467C061B"/>
    <w:rsid w:val="49286B2E"/>
    <w:rsid w:val="4B78206C"/>
    <w:rsid w:val="4D674CC8"/>
    <w:rsid w:val="4E863CB0"/>
    <w:rsid w:val="4F1F055D"/>
    <w:rsid w:val="51634961"/>
    <w:rsid w:val="52013E9F"/>
    <w:rsid w:val="53486735"/>
    <w:rsid w:val="54DD53E1"/>
    <w:rsid w:val="5AC20B7E"/>
    <w:rsid w:val="5B4C6079"/>
    <w:rsid w:val="611C5664"/>
    <w:rsid w:val="62C67751"/>
    <w:rsid w:val="658C1FA6"/>
    <w:rsid w:val="66CA455F"/>
    <w:rsid w:val="68C704BE"/>
    <w:rsid w:val="693015E7"/>
    <w:rsid w:val="6ABB2E5F"/>
    <w:rsid w:val="6F1F3DCA"/>
    <w:rsid w:val="731D0DD7"/>
    <w:rsid w:val="756E2B2E"/>
    <w:rsid w:val="778B1946"/>
    <w:rsid w:val="79DA4C9D"/>
    <w:rsid w:val="79F54A3E"/>
    <w:rsid w:val="7BD70901"/>
    <w:rsid w:val="7E62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character" w:customStyle="1" w:styleId="8">
    <w:name w:val="font6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character" w:customStyle="1" w:styleId="9">
    <w:name w:val="font51"/>
    <w:qFormat/>
    <w:uiPriority w:val="0"/>
    <w:rPr>
      <w:rFonts w:ascii="Arial" w:hAnsi="Arial" w:eastAsia="宋体" w:cs="Arial"/>
      <w:color w:val="000000"/>
      <w:sz w:val="22"/>
      <w:szCs w:val="22"/>
      <w:u w:val="none"/>
    </w:rPr>
  </w:style>
  <w:style w:type="character" w:customStyle="1" w:styleId="10">
    <w:name w:val="font91"/>
    <w:qFormat/>
    <w:uiPriority w:val="0"/>
    <w:rPr>
      <w:rFonts w:hint="eastAsia" w:ascii="仿宋_GB2312" w:hAnsi="Times New Roman" w:eastAsia="仿宋_GB2312" w:cs="仿宋_GB2312"/>
      <w:color w:val="538DD5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市工商行政管理局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2021-01-11T03:23:00Z</dcterms:created>
  <dc:creator>黄江海</dc:creator>
  <cp:lastModifiedBy>黄江海</cp:lastModifiedBy>
  <cp:lastPrinted>2023-02-02T07:27:00Z</cp:lastPrinted>
  <dcterms:modified xsi:type="dcterms:W3CDTF">2023-02-06T03:48:09Z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68DE5DD3768C440FBBD2C2F6AB7FB3CB</vt:lpwstr>
  </property>
</Properties>
</file>