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7B8ED" w14:textId="72681A27" w:rsidR="00A54D3F" w:rsidRDefault="00256DB0" w:rsidP="00256DB0">
      <w:pPr>
        <w:ind w:firstLine="640"/>
        <w:jc w:val="center"/>
      </w:pPr>
      <w:r w:rsidRPr="00765951">
        <w:rPr>
          <w:rFonts w:hint="eastAsia"/>
        </w:rPr>
        <w:t>专家</w:t>
      </w:r>
      <w:r>
        <w:rPr>
          <w:rFonts w:hint="eastAsia"/>
        </w:rPr>
        <w:t>论证</w:t>
      </w:r>
      <w:r w:rsidRPr="00765951">
        <w:rPr>
          <w:rFonts w:hint="eastAsia"/>
        </w:rPr>
        <w:t>评审</w:t>
      </w:r>
      <w:proofErr w:type="gramStart"/>
      <w:r>
        <w:rPr>
          <w:rFonts w:hint="eastAsia"/>
        </w:rPr>
        <w:t>会</w:t>
      </w:r>
      <w:r w:rsidRPr="00765951">
        <w:rPr>
          <w:rFonts w:hint="eastAsia"/>
        </w:rPr>
        <w:t>意见</w:t>
      </w:r>
      <w:proofErr w:type="gramEnd"/>
      <w:r w:rsidRPr="00765951">
        <w:rPr>
          <w:rFonts w:hint="eastAsia"/>
        </w:rPr>
        <w:t>及采纳情况汇总表</w:t>
      </w:r>
    </w:p>
    <w:tbl>
      <w:tblPr>
        <w:tblStyle w:val="a7"/>
        <w:tblW w:w="0" w:type="auto"/>
        <w:tblLook w:val="04A0" w:firstRow="1" w:lastRow="0" w:firstColumn="1" w:lastColumn="0" w:noHBand="0" w:noVBand="1"/>
      </w:tblPr>
      <w:tblGrid>
        <w:gridCol w:w="988"/>
        <w:gridCol w:w="1134"/>
        <w:gridCol w:w="4815"/>
        <w:gridCol w:w="1847"/>
        <w:gridCol w:w="5164"/>
      </w:tblGrid>
      <w:tr w:rsidR="00256DB0" w:rsidRPr="00163314" w14:paraId="7D710683" w14:textId="77777777" w:rsidTr="00A45C87">
        <w:tc>
          <w:tcPr>
            <w:tcW w:w="988" w:type="dxa"/>
            <w:vAlign w:val="center"/>
          </w:tcPr>
          <w:p w14:paraId="4DE15F13" w14:textId="77777777" w:rsidR="00256DB0" w:rsidRPr="00163314" w:rsidRDefault="00256DB0" w:rsidP="00A45C87">
            <w:pPr>
              <w:ind w:firstLineChars="0" w:firstLine="0"/>
              <w:jc w:val="center"/>
              <w:rPr>
                <w:sz w:val="24"/>
                <w:szCs w:val="24"/>
              </w:rPr>
            </w:pPr>
            <w:r w:rsidRPr="00163314">
              <w:rPr>
                <w:rFonts w:hint="eastAsia"/>
                <w:sz w:val="24"/>
                <w:szCs w:val="24"/>
              </w:rPr>
              <w:t>序号</w:t>
            </w:r>
          </w:p>
        </w:tc>
        <w:tc>
          <w:tcPr>
            <w:tcW w:w="1134" w:type="dxa"/>
            <w:vAlign w:val="center"/>
          </w:tcPr>
          <w:p w14:paraId="5A0937EA" w14:textId="77777777" w:rsidR="00256DB0" w:rsidRPr="00163314" w:rsidRDefault="00256DB0" w:rsidP="00A45C87">
            <w:pPr>
              <w:ind w:firstLineChars="0" w:firstLine="0"/>
              <w:jc w:val="center"/>
              <w:rPr>
                <w:sz w:val="24"/>
                <w:szCs w:val="24"/>
              </w:rPr>
            </w:pPr>
            <w:r w:rsidRPr="00163314">
              <w:rPr>
                <w:rFonts w:hint="eastAsia"/>
                <w:sz w:val="24"/>
                <w:szCs w:val="24"/>
              </w:rPr>
              <w:t>与会代表</w:t>
            </w:r>
          </w:p>
        </w:tc>
        <w:tc>
          <w:tcPr>
            <w:tcW w:w="4815" w:type="dxa"/>
            <w:vAlign w:val="center"/>
          </w:tcPr>
          <w:p w14:paraId="2EB2E7F2" w14:textId="77777777" w:rsidR="00256DB0" w:rsidRPr="00163314" w:rsidRDefault="00256DB0" w:rsidP="00A45C87">
            <w:pPr>
              <w:ind w:firstLineChars="0" w:firstLine="0"/>
              <w:jc w:val="center"/>
              <w:rPr>
                <w:sz w:val="24"/>
                <w:szCs w:val="24"/>
              </w:rPr>
            </w:pPr>
            <w:r w:rsidRPr="00163314">
              <w:rPr>
                <w:rFonts w:hint="eastAsia"/>
                <w:sz w:val="24"/>
                <w:szCs w:val="24"/>
              </w:rPr>
              <w:t>意见</w:t>
            </w:r>
          </w:p>
        </w:tc>
        <w:tc>
          <w:tcPr>
            <w:tcW w:w="1847" w:type="dxa"/>
            <w:vAlign w:val="center"/>
          </w:tcPr>
          <w:p w14:paraId="207903E3" w14:textId="77777777" w:rsidR="00256DB0" w:rsidRPr="00163314" w:rsidRDefault="00256DB0" w:rsidP="00A45C87">
            <w:pPr>
              <w:ind w:firstLineChars="0" w:firstLine="0"/>
              <w:jc w:val="center"/>
              <w:rPr>
                <w:sz w:val="24"/>
                <w:szCs w:val="24"/>
              </w:rPr>
            </w:pPr>
            <w:r w:rsidRPr="00163314">
              <w:rPr>
                <w:rFonts w:hint="eastAsia"/>
                <w:sz w:val="24"/>
                <w:szCs w:val="24"/>
              </w:rPr>
              <w:t>采纳情况</w:t>
            </w:r>
          </w:p>
        </w:tc>
        <w:tc>
          <w:tcPr>
            <w:tcW w:w="5164" w:type="dxa"/>
            <w:vAlign w:val="center"/>
          </w:tcPr>
          <w:p w14:paraId="5D96CE31" w14:textId="77777777" w:rsidR="00256DB0" w:rsidRPr="00163314" w:rsidRDefault="00256DB0" w:rsidP="00C73E01">
            <w:pPr>
              <w:ind w:firstLineChars="0" w:firstLine="0"/>
              <w:jc w:val="center"/>
              <w:rPr>
                <w:sz w:val="24"/>
                <w:szCs w:val="24"/>
              </w:rPr>
            </w:pPr>
            <w:r w:rsidRPr="00163314">
              <w:rPr>
                <w:rFonts w:hint="eastAsia"/>
                <w:sz w:val="24"/>
                <w:szCs w:val="24"/>
              </w:rPr>
              <w:t>备注</w:t>
            </w:r>
          </w:p>
        </w:tc>
      </w:tr>
      <w:tr w:rsidR="00E81D97" w:rsidRPr="00163314" w14:paraId="3DFBEC84" w14:textId="77777777" w:rsidTr="00A45C87">
        <w:tc>
          <w:tcPr>
            <w:tcW w:w="988" w:type="dxa"/>
            <w:vAlign w:val="center"/>
          </w:tcPr>
          <w:p w14:paraId="7413D230" w14:textId="77777777" w:rsidR="00E81D97" w:rsidRPr="00163314" w:rsidRDefault="00E81D97" w:rsidP="00A45C87">
            <w:pPr>
              <w:ind w:firstLineChars="0" w:firstLine="0"/>
              <w:jc w:val="center"/>
              <w:rPr>
                <w:sz w:val="24"/>
                <w:szCs w:val="24"/>
              </w:rPr>
            </w:pPr>
            <w:r w:rsidRPr="00163314">
              <w:rPr>
                <w:rFonts w:hint="eastAsia"/>
                <w:sz w:val="24"/>
                <w:szCs w:val="24"/>
              </w:rPr>
              <w:t>1</w:t>
            </w:r>
          </w:p>
        </w:tc>
        <w:tc>
          <w:tcPr>
            <w:tcW w:w="1134" w:type="dxa"/>
            <w:vMerge w:val="restart"/>
            <w:vAlign w:val="center"/>
          </w:tcPr>
          <w:p w14:paraId="37736C5B" w14:textId="77777777" w:rsidR="00E81D97" w:rsidRPr="00163314" w:rsidRDefault="00E81D97" w:rsidP="00A45C87">
            <w:pPr>
              <w:ind w:firstLineChars="0" w:firstLine="0"/>
              <w:jc w:val="center"/>
              <w:rPr>
                <w:sz w:val="24"/>
                <w:szCs w:val="24"/>
              </w:rPr>
            </w:pPr>
            <w:r w:rsidRPr="00163314">
              <w:rPr>
                <w:rFonts w:hint="eastAsia"/>
                <w:sz w:val="24"/>
                <w:szCs w:val="24"/>
              </w:rPr>
              <w:t>俞祚福专家</w:t>
            </w:r>
          </w:p>
        </w:tc>
        <w:tc>
          <w:tcPr>
            <w:tcW w:w="4815" w:type="dxa"/>
            <w:vAlign w:val="center"/>
          </w:tcPr>
          <w:p w14:paraId="6210AEB5" w14:textId="00108C7D" w:rsidR="00E81D97" w:rsidRPr="00163314" w:rsidRDefault="00E81D97" w:rsidP="00A45C87">
            <w:pPr>
              <w:ind w:firstLineChars="0" w:firstLine="0"/>
              <w:rPr>
                <w:sz w:val="24"/>
                <w:szCs w:val="24"/>
              </w:rPr>
            </w:pPr>
            <w:r>
              <w:rPr>
                <w:rFonts w:hint="eastAsia"/>
                <w:sz w:val="24"/>
                <w:szCs w:val="24"/>
              </w:rPr>
              <w:t>建议</w:t>
            </w:r>
            <w:r w:rsidR="003C27FF">
              <w:rPr>
                <w:rFonts w:hint="eastAsia"/>
                <w:sz w:val="24"/>
                <w:szCs w:val="24"/>
              </w:rPr>
              <w:t>《巨灾区域</w:t>
            </w:r>
            <w:r w:rsidR="003C27FF" w:rsidRPr="00163314">
              <w:rPr>
                <w:rFonts w:hint="eastAsia"/>
                <w:sz w:val="24"/>
                <w:szCs w:val="24"/>
              </w:rPr>
              <w:t>风险分析报告</w:t>
            </w:r>
            <w:r w:rsidR="003C27FF">
              <w:rPr>
                <w:rFonts w:hint="eastAsia"/>
                <w:sz w:val="24"/>
                <w:szCs w:val="24"/>
              </w:rPr>
              <w:t>》</w:t>
            </w:r>
            <w:r>
              <w:rPr>
                <w:rFonts w:hint="eastAsia"/>
                <w:sz w:val="24"/>
                <w:szCs w:val="24"/>
              </w:rPr>
              <w:t>补充化工建材基地危化品区域应急一张图。</w:t>
            </w:r>
          </w:p>
        </w:tc>
        <w:tc>
          <w:tcPr>
            <w:tcW w:w="1847" w:type="dxa"/>
            <w:vAlign w:val="center"/>
          </w:tcPr>
          <w:p w14:paraId="350B32D1" w14:textId="13179916" w:rsidR="00E81D97" w:rsidRPr="00163314" w:rsidRDefault="00546271" w:rsidP="00A45C87">
            <w:pPr>
              <w:ind w:firstLineChars="0" w:firstLine="0"/>
              <w:jc w:val="center"/>
              <w:rPr>
                <w:sz w:val="24"/>
                <w:szCs w:val="24"/>
              </w:rPr>
            </w:pPr>
            <w:r>
              <w:rPr>
                <w:rFonts w:hint="eastAsia"/>
                <w:sz w:val="24"/>
                <w:szCs w:val="24"/>
              </w:rPr>
              <w:t>已采纳</w:t>
            </w:r>
          </w:p>
        </w:tc>
        <w:tc>
          <w:tcPr>
            <w:tcW w:w="5164" w:type="dxa"/>
            <w:vAlign w:val="center"/>
          </w:tcPr>
          <w:p w14:paraId="09A94655" w14:textId="18CE9102" w:rsidR="00E81D97" w:rsidRPr="00163314" w:rsidRDefault="00DD25C9" w:rsidP="00C73E01">
            <w:pPr>
              <w:ind w:firstLineChars="0" w:firstLine="0"/>
              <w:rPr>
                <w:sz w:val="24"/>
                <w:szCs w:val="24"/>
              </w:rPr>
            </w:pPr>
            <w:r>
              <w:rPr>
                <w:rFonts w:hint="eastAsia"/>
                <w:sz w:val="24"/>
                <w:szCs w:val="24"/>
              </w:rPr>
              <w:t>已在《巨灾区域</w:t>
            </w:r>
            <w:r w:rsidRPr="00163314">
              <w:rPr>
                <w:rFonts w:hint="eastAsia"/>
                <w:sz w:val="24"/>
                <w:szCs w:val="24"/>
              </w:rPr>
              <w:t>风险分析报告</w:t>
            </w:r>
            <w:r>
              <w:rPr>
                <w:rFonts w:hint="eastAsia"/>
                <w:sz w:val="24"/>
                <w:szCs w:val="24"/>
              </w:rPr>
              <w:t>》中补充工建材基地危化品区域应急一张图。</w:t>
            </w:r>
          </w:p>
        </w:tc>
      </w:tr>
      <w:tr w:rsidR="00E81D97" w:rsidRPr="00163314" w14:paraId="45AE8C66" w14:textId="77777777" w:rsidTr="00A45C87">
        <w:tc>
          <w:tcPr>
            <w:tcW w:w="988" w:type="dxa"/>
            <w:vAlign w:val="center"/>
          </w:tcPr>
          <w:p w14:paraId="04AD624B" w14:textId="77777777" w:rsidR="00E81D97" w:rsidRPr="00163314" w:rsidRDefault="00E81D97" w:rsidP="00A45C87">
            <w:pPr>
              <w:ind w:firstLineChars="0" w:firstLine="0"/>
              <w:jc w:val="center"/>
              <w:rPr>
                <w:sz w:val="24"/>
                <w:szCs w:val="24"/>
              </w:rPr>
            </w:pPr>
            <w:r w:rsidRPr="00163314">
              <w:rPr>
                <w:rFonts w:hint="eastAsia"/>
                <w:sz w:val="24"/>
                <w:szCs w:val="24"/>
              </w:rPr>
              <w:t>2</w:t>
            </w:r>
          </w:p>
        </w:tc>
        <w:tc>
          <w:tcPr>
            <w:tcW w:w="1134" w:type="dxa"/>
            <w:vMerge/>
            <w:vAlign w:val="center"/>
          </w:tcPr>
          <w:p w14:paraId="0AA07EA9" w14:textId="77777777" w:rsidR="00E81D97" w:rsidRPr="00163314" w:rsidRDefault="00E81D97" w:rsidP="00A45C87">
            <w:pPr>
              <w:ind w:firstLineChars="0" w:firstLine="0"/>
              <w:jc w:val="center"/>
              <w:rPr>
                <w:sz w:val="24"/>
                <w:szCs w:val="24"/>
              </w:rPr>
            </w:pPr>
          </w:p>
        </w:tc>
        <w:tc>
          <w:tcPr>
            <w:tcW w:w="4815" w:type="dxa"/>
            <w:vAlign w:val="center"/>
          </w:tcPr>
          <w:p w14:paraId="4A27E1B3" w14:textId="5A762712" w:rsidR="00E81D97" w:rsidRPr="00163314" w:rsidRDefault="00E81D97" w:rsidP="00A45C87">
            <w:pPr>
              <w:ind w:firstLineChars="0" w:firstLine="0"/>
              <w:rPr>
                <w:sz w:val="24"/>
                <w:szCs w:val="24"/>
              </w:rPr>
            </w:pPr>
            <w:r w:rsidRPr="00163314">
              <w:rPr>
                <w:rFonts w:hint="eastAsia"/>
                <w:sz w:val="24"/>
                <w:szCs w:val="24"/>
              </w:rPr>
              <w:t>建议</w:t>
            </w:r>
            <w:r>
              <w:rPr>
                <w:rFonts w:hint="eastAsia"/>
                <w:sz w:val="24"/>
                <w:szCs w:val="24"/>
              </w:rPr>
              <w:t>完善《巨灾区域</w:t>
            </w:r>
            <w:r w:rsidRPr="00163314">
              <w:rPr>
                <w:rFonts w:hint="eastAsia"/>
                <w:sz w:val="24"/>
                <w:szCs w:val="24"/>
              </w:rPr>
              <w:t>风险分析报告</w:t>
            </w:r>
            <w:r>
              <w:rPr>
                <w:rFonts w:hint="eastAsia"/>
                <w:sz w:val="24"/>
                <w:szCs w:val="24"/>
              </w:rPr>
              <w:t>》中风险定性、定量评价、重大危险源及区域重点隐患分析，巨灾模型和分析参数要结合中山市特点，符合合同要求。</w:t>
            </w:r>
          </w:p>
        </w:tc>
        <w:tc>
          <w:tcPr>
            <w:tcW w:w="1847" w:type="dxa"/>
            <w:vAlign w:val="center"/>
          </w:tcPr>
          <w:p w14:paraId="770A74BA" w14:textId="17F63B8B" w:rsidR="00E81D97" w:rsidRPr="00163314" w:rsidRDefault="00EB42F4" w:rsidP="00A45C87">
            <w:pPr>
              <w:ind w:firstLineChars="0" w:firstLine="0"/>
              <w:jc w:val="center"/>
              <w:rPr>
                <w:sz w:val="24"/>
                <w:szCs w:val="24"/>
              </w:rPr>
            </w:pPr>
            <w:r>
              <w:rPr>
                <w:rFonts w:hint="eastAsia"/>
                <w:sz w:val="24"/>
                <w:szCs w:val="24"/>
              </w:rPr>
              <w:t>已采纳</w:t>
            </w:r>
          </w:p>
        </w:tc>
        <w:tc>
          <w:tcPr>
            <w:tcW w:w="5164" w:type="dxa"/>
            <w:vAlign w:val="center"/>
          </w:tcPr>
          <w:p w14:paraId="672D0891" w14:textId="17C2386D" w:rsidR="00E81D97" w:rsidRPr="00163314" w:rsidRDefault="00C9752E" w:rsidP="00C73E01">
            <w:pPr>
              <w:ind w:firstLineChars="0" w:firstLine="0"/>
              <w:rPr>
                <w:sz w:val="24"/>
                <w:szCs w:val="24"/>
              </w:rPr>
            </w:pPr>
            <w:r>
              <w:rPr>
                <w:rFonts w:hint="eastAsia"/>
                <w:sz w:val="24"/>
                <w:szCs w:val="24"/>
              </w:rPr>
              <w:t>已在《巨灾区域</w:t>
            </w:r>
            <w:r w:rsidRPr="00163314">
              <w:rPr>
                <w:rFonts w:hint="eastAsia"/>
                <w:sz w:val="24"/>
                <w:szCs w:val="24"/>
              </w:rPr>
              <w:t>风险分析报告</w:t>
            </w:r>
            <w:r>
              <w:rPr>
                <w:rFonts w:hint="eastAsia"/>
                <w:sz w:val="24"/>
                <w:szCs w:val="24"/>
              </w:rPr>
              <w:t>》3</w:t>
            </w:r>
            <w:r>
              <w:rPr>
                <w:sz w:val="24"/>
                <w:szCs w:val="24"/>
              </w:rPr>
              <w:t>.3</w:t>
            </w:r>
            <w:r>
              <w:rPr>
                <w:rFonts w:hint="eastAsia"/>
                <w:sz w:val="24"/>
                <w:szCs w:val="24"/>
              </w:rPr>
              <w:t>、5</w:t>
            </w:r>
            <w:r>
              <w:rPr>
                <w:sz w:val="24"/>
                <w:szCs w:val="24"/>
              </w:rPr>
              <w:t>.8</w:t>
            </w:r>
            <w:r>
              <w:rPr>
                <w:rFonts w:hint="eastAsia"/>
                <w:sz w:val="24"/>
                <w:szCs w:val="24"/>
              </w:rPr>
              <w:t>、6</w:t>
            </w:r>
            <w:r>
              <w:rPr>
                <w:sz w:val="24"/>
                <w:szCs w:val="24"/>
              </w:rPr>
              <w:t>.7</w:t>
            </w:r>
            <w:r>
              <w:rPr>
                <w:rFonts w:hint="eastAsia"/>
                <w:sz w:val="24"/>
                <w:szCs w:val="24"/>
              </w:rPr>
              <w:t>节中完善了风险定性、定量评价、重大危险源及区域重点隐患分析，并结合法律法规以及</w:t>
            </w:r>
            <w:r w:rsidRPr="00C9752E">
              <w:rPr>
                <w:sz w:val="24"/>
                <w:szCs w:val="24"/>
              </w:rPr>
              <w:t>2017年的台风“天鸽”、2018年的台风“山竹”</w:t>
            </w:r>
            <w:r w:rsidR="00B616F0">
              <w:rPr>
                <w:rFonts w:hint="eastAsia"/>
                <w:sz w:val="24"/>
                <w:szCs w:val="24"/>
              </w:rPr>
              <w:t>民众街道受灾、成灾情况选取巨灾情景下的分析参数，符合民众街道巨灾情景下的实际情况。</w:t>
            </w:r>
          </w:p>
        </w:tc>
      </w:tr>
      <w:tr w:rsidR="00E81D97" w:rsidRPr="00163314" w14:paraId="0CCB91E2" w14:textId="77777777" w:rsidTr="00A45C87">
        <w:tc>
          <w:tcPr>
            <w:tcW w:w="988" w:type="dxa"/>
            <w:vAlign w:val="center"/>
          </w:tcPr>
          <w:p w14:paraId="544D0A35" w14:textId="77777777" w:rsidR="00E81D97" w:rsidRPr="00163314" w:rsidRDefault="00E81D97" w:rsidP="00A45C87">
            <w:pPr>
              <w:ind w:firstLineChars="0" w:firstLine="0"/>
              <w:jc w:val="center"/>
              <w:rPr>
                <w:sz w:val="24"/>
                <w:szCs w:val="24"/>
              </w:rPr>
            </w:pPr>
            <w:r w:rsidRPr="00163314">
              <w:rPr>
                <w:rFonts w:hint="eastAsia"/>
                <w:sz w:val="24"/>
                <w:szCs w:val="24"/>
              </w:rPr>
              <w:t>3</w:t>
            </w:r>
          </w:p>
        </w:tc>
        <w:tc>
          <w:tcPr>
            <w:tcW w:w="1134" w:type="dxa"/>
            <w:vMerge/>
            <w:vAlign w:val="center"/>
          </w:tcPr>
          <w:p w14:paraId="2A8D7556" w14:textId="77777777" w:rsidR="00E81D97" w:rsidRPr="00163314" w:rsidRDefault="00E81D97" w:rsidP="00A45C87">
            <w:pPr>
              <w:ind w:firstLineChars="0" w:firstLine="0"/>
              <w:jc w:val="center"/>
              <w:rPr>
                <w:sz w:val="24"/>
                <w:szCs w:val="24"/>
              </w:rPr>
            </w:pPr>
          </w:p>
        </w:tc>
        <w:tc>
          <w:tcPr>
            <w:tcW w:w="4815" w:type="dxa"/>
            <w:vAlign w:val="center"/>
          </w:tcPr>
          <w:p w14:paraId="0FDB352B" w14:textId="252FBDBF" w:rsidR="00E81D97" w:rsidRPr="00163314" w:rsidRDefault="00E81D97" w:rsidP="00A45C87">
            <w:pPr>
              <w:ind w:firstLineChars="0" w:firstLine="0"/>
              <w:rPr>
                <w:sz w:val="24"/>
                <w:szCs w:val="24"/>
              </w:rPr>
            </w:pPr>
            <w:r w:rsidRPr="00163314">
              <w:rPr>
                <w:rFonts w:hint="eastAsia"/>
                <w:sz w:val="24"/>
                <w:szCs w:val="24"/>
              </w:rPr>
              <w:t>建议</w:t>
            </w:r>
            <w:r>
              <w:rPr>
                <w:rFonts w:hint="eastAsia"/>
                <w:sz w:val="24"/>
                <w:szCs w:val="24"/>
              </w:rPr>
              <w:t>完善《巨灾区域</w:t>
            </w:r>
            <w:r w:rsidRPr="00163314">
              <w:rPr>
                <w:rFonts w:hint="eastAsia"/>
                <w:sz w:val="24"/>
                <w:szCs w:val="24"/>
              </w:rPr>
              <w:t>风险分析报告</w:t>
            </w:r>
            <w:r>
              <w:rPr>
                <w:rFonts w:hint="eastAsia"/>
                <w:sz w:val="24"/>
                <w:szCs w:val="24"/>
              </w:rPr>
              <w:t>》中量化指标，基地的安全等级等。</w:t>
            </w:r>
          </w:p>
        </w:tc>
        <w:tc>
          <w:tcPr>
            <w:tcW w:w="1847" w:type="dxa"/>
            <w:vAlign w:val="center"/>
          </w:tcPr>
          <w:p w14:paraId="67936CB0" w14:textId="10081C7B" w:rsidR="00E81D97" w:rsidRPr="00163314" w:rsidRDefault="006372BB" w:rsidP="00A45C87">
            <w:pPr>
              <w:ind w:firstLineChars="0" w:firstLine="0"/>
              <w:jc w:val="center"/>
              <w:rPr>
                <w:sz w:val="24"/>
                <w:szCs w:val="24"/>
              </w:rPr>
            </w:pPr>
            <w:r w:rsidRPr="00242BA0">
              <w:rPr>
                <w:rFonts w:hint="eastAsia"/>
                <w:color w:val="FF0000"/>
                <w:sz w:val="24"/>
                <w:szCs w:val="24"/>
              </w:rPr>
              <w:t>部分采纳</w:t>
            </w:r>
          </w:p>
        </w:tc>
        <w:tc>
          <w:tcPr>
            <w:tcW w:w="5164" w:type="dxa"/>
            <w:vAlign w:val="center"/>
          </w:tcPr>
          <w:p w14:paraId="1DBD9360" w14:textId="4B9F5375" w:rsidR="00E81D97" w:rsidRPr="00163314" w:rsidRDefault="006372BB" w:rsidP="00C73E01">
            <w:pPr>
              <w:ind w:firstLineChars="0" w:firstLine="0"/>
              <w:rPr>
                <w:sz w:val="24"/>
                <w:szCs w:val="24"/>
              </w:rPr>
            </w:pPr>
            <w:r>
              <w:rPr>
                <w:rFonts w:hint="eastAsia"/>
                <w:sz w:val="24"/>
                <w:szCs w:val="24"/>
              </w:rPr>
              <w:t>《巨灾区域</w:t>
            </w:r>
            <w:r w:rsidRPr="00163314">
              <w:rPr>
                <w:rFonts w:hint="eastAsia"/>
                <w:sz w:val="24"/>
                <w:szCs w:val="24"/>
              </w:rPr>
              <w:t>风险分析报告</w:t>
            </w:r>
            <w:r>
              <w:rPr>
                <w:rFonts w:hint="eastAsia"/>
                <w:sz w:val="24"/>
                <w:szCs w:val="24"/>
              </w:rPr>
              <w:t>》中“6</w:t>
            </w:r>
            <w:r>
              <w:rPr>
                <w:sz w:val="24"/>
                <w:szCs w:val="24"/>
              </w:rPr>
              <w:t>.2</w:t>
            </w:r>
            <w:r w:rsidRPr="006372BB">
              <w:rPr>
                <w:rFonts w:hint="eastAsia"/>
                <w:sz w:val="24"/>
                <w:szCs w:val="24"/>
              </w:rPr>
              <w:t>定量风险评价的指标</w:t>
            </w:r>
            <w:r>
              <w:rPr>
                <w:rFonts w:hint="eastAsia"/>
                <w:sz w:val="24"/>
                <w:szCs w:val="24"/>
              </w:rPr>
              <w:t>”</w:t>
            </w:r>
            <w:r w:rsidR="0081129B">
              <w:rPr>
                <w:rFonts w:hint="eastAsia"/>
                <w:sz w:val="24"/>
                <w:szCs w:val="24"/>
              </w:rPr>
              <w:t>已经</w:t>
            </w:r>
            <w:r>
              <w:rPr>
                <w:rFonts w:hint="eastAsia"/>
                <w:sz w:val="24"/>
                <w:szCs w:val="24"/>
              </w:rPr>
              <w:t>明确了</w:t>
            </w:r>
            <w:r w:rsidR="0081129B">
              <w:rPr>
                <w:rFonts w:hint="eastAsia"/>
                <w:sz w:val="24"/>
                <w:szCs w:val="24"/>
              </w:rPr>
              <w:t>个人风险标准和社会风险标准指标，并针对民众街道实际情况设置了风险分析参数，通过D</w:t>
            </w:r>
            <w:r w:rsidR="0081129B">
              <w:rPr>
                <w:sz w:val="24"/>
                <w:szCs w:val="24"/>
              </w:rPr>
              <w:t>NV</w:t>
            </w:r>
            <w:r w:rsidR="0081129B">
              <w:rPr>
                <w:rFonts w:hint="eastAsia"/>
                <w:sz w:val="24"/>
                <w:szCs w:val="24"/>
              </w:rPr>
              <w:t>模拟得到化工建材基地和各企业的</w:t>
            </w:r>
            <w:r w:rsidR="00915FDA">
              <w:rPr>
                <w:rFonts w:hint="eastAsia"/>
                <w:sz w:val="24"/>
                <w:szCs w:val="24"/>
              </w:rPr>
              <w:t>个人风险和社会风险曲线。在“8</w:t>
            </w:r>
            <w:r w:rsidR="00915FDA" w:rsidRPr="00915FDA">
              <w:rPr>
                <w:rFonts w:hint="eastAsia"/>
                <w:sz w:val="24"/>
                <w:szCs w:val="24"/>
              </w:rPr>
              <w:t>对策措施与建议</w:t>
            </w:r>
            <w:r w:rsidR="00915FDA">
              <w:rPr>
                <w:rFonts w:hint="eastAsia"/>
                <w:sz w:val="24"/>
                <w:szCs w:val="24"/>
              </w:rPr>
              <w:t>”中补充了相应的安全对策与建议。</w:t>
            </w:r>
          </w:p>
        </w:tc>
      </w:tr>
      <w:tr w:rsidR="00E81D97" w:rsidRPr="00163314" w14:paraId="1EA55586" w14:textId="77777777" w:rsidTr="00A45C87">
        <w:tc>
          <w:tcPr>
            <w:tcW w:w="988" w:type="dxa"/>
            <w:vAlign w:val="center"/>
          </w:tcPr>
          <w:p w14:paraId="041D1721" w14:textId="4D9DA6B0" w:rsidR="00E81D97" w:rsidRPr="00163314" w:rsidRDefault="008E1088" w:rsidP="00A45C87">
            <w:pPr>
              <w:ind w:firstLineChars="0" w:firstLine="0"/>
              <w:jc w:val="center"/>
              <w:rPr>
                <w:sz w:val="24"/>
                <w:szCs w:val="24"/>
              </w:rPr>
            </w:pPr>
            <w:r>
              <w:rPr>
                <w:rFonts w:hint="eastAsia"/>
                <w:sz w:val="24"/>
                <w:szCs w:val="24"/>
              </w:rPr>
              <w:lastRenderedPageBreak/>
              <w:t>4</w:t>
            </w:r>
          </w:p>
        </w:tc>
        <w:tc>
          <w:tcPr>
            <w:tcW w:w="1134" w:type="dxa"/>
            <w:vMerge/>
            <w:vAlign w:val="center"/>
          </w:tcPr>
          <w:p w14:paraId="6B0D0DA6" w14:textId="77777777" w:rsidR="00E81D97" w:rsidRPr="00163314" w:rsidRDefault="00E81D97" w:rsidP="00A45C87">
            <w:pPr>
              <w:ind w:firstLineChars="0" w:firstLine="0"/>
              <w:jc w:val="center"/>
              <w:rPr>
                <w:sz w:val="24"/>
                <w:szCs w:val="24"/>
              </w:rPr>
            </w:pPr>
          </w:p>
        </w:tc>
        <w:tc>
          <w:tcPr>
            <w:tcW w:w="4815" w:type="dxa"/>
            <w:vAlign w:val="center"/>
          </w:tcPr>
          <w:p w14:paraId="6ED19023" w14:textId="5C6F41CD" w:rsidR="00E81D97" w:rsidRDefault="00E81D97" w:rsidP="00A45C87">
            <w:pPr>
              <w:ind w:firstLineChars="0" w:firstLine="0"/>
              <w:rPr>
                <w:sz w:val="24"/>
                <w:szCs w:val="24"/>
              </w:rPr>
            </w:pPr>
            <w:r>
              <w:rPr>
                <w:rFonts w:hint="eastAsia"/>
                <w:sz w:val="24"/>
                <w:szCs w:val="24"/>
              </w:rPr>
              <w:t>建议完善《巨灾应急预案》中应急救援指挥体系、应急联动协调机制、现场应急处置能力及次生灾害预防和处置。</w:t>
            </w:r>
          </w:p>
        </w:tc>
        <w:tc>
          <w:tcPr>
            <w:tcW w:w="1847" w:type="dxa"/>
            <w:vAlign w:val="center"/>
          </w:tcPr>
          <w:p w14:paraId="78939236" w14:textId="5F224485" w:rsidR="00E81D97" w:rsidRPr="00163314" w:rsidRDefault="003E1E1B" w:rsidP="00A45C87">
            <w:pPr>
              <w:ind w:firstLineChars="0" w:firstLine="0"/>
              <w:jc w:val="center"/>
              <w:rPr>
                <w:sz w:val="24"/>
                <w:szCs w:val="24"/>
              </w:rPr>
            </w:pPr>
            <w:r>
              <w:rPr>
                <w:rFonts w:hint="eastAsia"/>
                <w:sz w:val="24"/>
                <w:szCs w:val="24"/>
              </w:rPr>
              <w:t>已采纳</w:t>
            </w:r>
          </w:p>
        </w:tc>
        <w:tc>
          <w:tcPr>
            <w:tcW w:w="5164" w:type="dxa"/>
            <w:vAlign w:val="center"/>
          </w:tcPr>
          <w:p w14:paraId="56621CEA" w14:textId="77777777" w:rsidR="00E81D97" w:rsidRDefault="00595821" w:rsidP="00C73E01">
            <w:pPr>
              <w:ind w:firstLineChars="0" w:firstLine="0"/>
              <w:rPr>
                <w:sz w:val="24"/>
                <w:szCs w:val="24"/>
              </w:rPr>
            </w:pPr>
            <w:r>
              <w:rPr>
                <w:rFonts w:hint="eastAsia"/>
                <w:sz w:val="24"/>
                <w:szCs w:val="24"/>
              </w:rPr>
              <w:t>已完善应急救援指挥体系，在</w:t>
            </w:r>
            <w:r w:rsidR="009871CA">
              <w:rPr>
                <w:rFonts w:hint="eastAsia"/>
                <w:sz w:val="24"/>
                <w:szCs w:val="24"/>
              </w:rPr>
              <w:t>第三</w:t>
            </w:r>
            <w:r>
              <w:rPr>
                <w:rFonts w:hint="eastAsia"/>
                <w:sz w:val="24"/>
                <w:szCs w:val="24"/>
              </w:rPr>
              <w:t>节中进一步明确巨灾应急救援指挥部、巨灾应急救援指挥部办公室、现场指挥部的关系</w:t>
            </w:r>
            <w:r w:rsidR="009871CA">
              <w:rPr>
                <w:rFonts w:hint="eastAsia"/>
                <w:sz w:val="24"/>
                <w:szCs w:val="24"/>
              </w:rPr>
              <w:t>，并修改图3</w:t>
            </w:r>
            <w:r w:rsidR="009871CA">
              <w:rPr>
                <w:sz w:val="24"/>
                <w:szCs w:val="24"/>
              </w:rPr>
              <w:t>-1</w:t>
            </w:r>
            <w:r w:rsidR="009871CA">
              <w:rPr>
                <w:rFonts w:hint="eastAsia"/>
                <w:sz w:val="24"/>
                <w:szCs w:val="24"/>
              </w:rPr>
              <w:t>化工建材基地巨灾事故应急组织框架图，取消中山市巨灾应急救援指挥部办公室</w:t>
            </w:r>
            <w:r w:rsidR="003936CC">
              <w:rPr>
                <w:rFonts w:hint="eastAsia"/>
                <w:sz w:val="24"/>
                <w:szCs w:val="24"/>
              </w:rPr>
              <w:t>作为中山市巨灾应急救援指挥部的下级机构和现场应急救援指挥部的上级机构</w:t>
            </w:r>
            <w:r w:rsidR="004F26AF">
              <w:rPr>
                <w:rFonts w:hint="eastAsia"/>
                <w:sz w:val="24"/>
                <w:szCs w:val="24"/>
              </w:rPr>
              <w:t>。</w:t>
            </w:r>
          </w:p>
          <w:p w14:paraId="1FC3F925" w14:textId="69913713" w:rsidR="003936CC" w:rsidRDefault="00710CB8" w:rsidP="00C73E01">
            <w:pPr>
              <w:ind w:firstLineChars="0" w:firstLine="0"/>
              <w:rPr>
                <w:sz w:val="24"/>
                <w:szCs w:val="24"/>
              </w:rPr>
            </w:pPr>
            <w:r>
              <w:rPr>
                <w:rFonts w:hint="eastAsia"/>
                <w:sz w:val="24"/>
                <w:szCs w:val="24"/>
              </w:rPr>
              <w:t>已明确</w:t>
            </w:r>
            <w:r w:rsidR="003936CC">
              <w:rPr>
                <w:rFonts w:hint="eastAsia"/>
                <w:sz w:val="24"/>
                <w:szCs w:val="24"/>
              </w:rPr>
              <w:t>应急联动协调机制</w:t>
            </w:r>
            <w:r>
              <w:rPr>
                <w:rFonts w:hint="eastAsia"/>
                <w:sz w:val="24"/>
                <w:szCs w:val="24"/>
              </w:rPr>
              <w:t>，</w:t>
            </w:r>
            <w:r w:rsidR="00850742">
              <w:rPr>
                <w:rFonts w:hint="eastAsia"/>
                <w:sz w:val="24"/>
                <w:szCs w:val="24"/>
              </w:rPr>
              <w:t>在预案“3</w:t>
            </w:r>
            <w:r w:rsidR="00850742">
              <w:rPr>
                <w:sz w:val="24"/>
                <w:szCs w:val="24"/>
              </w:rPr>
              <w:t>.5</w:t>
            </w:r>
            <w:r w:rsidR="00850742" w:rsidRPr="00850742">
              <w:rPr>
                <w:rFonts w:hint="eastAsia"/>
                <w:sz w:val="24"/>
                <w:szCs w:val="24"/>
              </w:rPr>
              <w:t>应急救援队伍</w:t>
            </w:r>
            <w:r w:rsidR="00850742">
              <w:rPr>
                <w:rFonts w:hint="eastAsia"/>
                <w:sz w:val="24"/>
                <w:szCs w:val="24"/>
              </w:rPr>
              <w:t>”章节</w:t>
            </w:r>
            <w:r>
              <w:rPr>
                <w:rFonts w:hint="eastAsia"/>
                <w:sz w:val="24"/>
                <w:szCs w:val="24"/>
              </w:rPr>
              <w:t>对中山市及周边签署协议的应急救援队伍</w:t>
            </w:r>
            <w:r w:rsidR="00850742">
              <w:rPr>
                <w:rFonts w:hint="eastAsia"/>
                <w:sz w:val="24"/>
                <w:szCs w:val="24"/>
              </w:rPr>
              <w:t>和</w:t>
            </w:r>
            <w:r>
              <w:rPr>
                <w:rFonts w:hint="eastAsia"/>
                <w:sz w:val="24"/>
                <w:szCs w:val="24"/>
              </w:rPr>
              <w:t>需</w:t>
            </w:r>
            <w:r w:rsidR="00850742">
              <w:rPr>
                <w:rFonts w:hint="eastAsia"/>
                <w:sz w:val="24"/>
                <w:szCs w:val="24"/>
              </w:rPr>
              <w:t>由省级政府部门派遣的应急救援队伍进行了进一步明确。</w:t>
            </w:r>
          </w:p>
          <w:p w14:paraId="505D196D" w14:textId="57189356" w:rsidR="003936CC" w:rsidRPr="00163314" w:rsidRDefault="003936CC" w:rsidP="00C73E01">
            <w:pPr>
              <w:ind w:firstLineChars="0" w:firstLine="0"/>
              <w:rPr>
                <w:sz w:val="24"/>
                <w:szCs w:val="24"/>
              </w:rPr>
            </w:pPr>
            <w:r>
              <w:rPr>
                <w:rFonts w:hint="eastAsia"/>
                <w:sz w:val="24"/>
                <w:szCs w:val="24"/>
              </w:rPr>
              <w:t>现场应急处置能力及次生灾害预防和处置</w:t>
            </w:r>
            <w:r w:rsidR="00710CB8">
              <w:rPr>
                <w:rFonts w:hint="eastAsia"/>
                <w:sz w:val="24"/>
                <w:szCs w:val="24"/>
              </w:rPr>
              <w:t>已根据巨灾情景下</w:t>
            </w:r>
            <w:r w:rsidR="00850742">
              <w:rPr>
                <w:rFonts w:hint="eastAsia"/>
                <w:sz w:val="24"/>
                <w:szCs w:val="24"/>
              </w:rPr>
              <w:t>风险分析结果进行进一步补充说明，在现场应急处置方案中增加灼烫事故现场处置。</w:t>
            </w:r>
          </w:p>
        </w:tc>
      </w:tr>
      <w:tr w:rsidR="00C708A3" w:rsidRPr="00163314" w14:paraId="2F2B8A49" w14:textId="77777777" w:rsidTr="00A45C87">
        <w:tc>
          <w:tcPr>
            <w:tcW w:w="988" w:type="dxa"/>
            <w:vAlign w:val="center"/>
          </w:tcPr>
          <w:p w14:paraId="696EF42D" w14:textId="7AAE3E05" w:rsidR="00C708A3" w:rsidRPr="00163314" w:rsidRDefault="008E1088" w:rsidP="00A45C87">
            <w:pPr>
              <w:ind w:firstLineChars="0" w:firstLine="0"/>
              <w:jc w:val="center"/>
              <w:rPr>
                <w:sz w:val="24"/>
                <w:szCs w:val="24"/>
              </w:rPr>
            </w:pPr>
            <w:r>
              <w:rPr>
                <w:sz w:val="24"/>
                <w:szCs w:val="24"/>
              </w:rPr>
              <w:t>5</w:t>
            </w:r>
          </w:p>
        </w:tc>
        <w:tc>
          <w:tcPr>
            <w:tcW w:w="1134" w:type="dxa"/>
            <w:vMerge w:val="restart"/>
            <w:vAlign w:val="center"/>
          </w:tcPr>
          <w:p w14:paraId="609A54D6" w14:textId="51AE1609" w:rsidR="00C708A3" w:rsidRPr="00163314" w:rsidRDefault="00E81D97" w:rsidP="00E81D97">
            <w:pPr>
              <w:ind w:firstLineChars="0" w:firstLine="0"/>
              <w:rPr>
                <w:sz w:val="24"/>
                <w:szCs w:val="24"/>
              </w:rPr>
            </w:pPr>
            <w:r>
              <w:rPr>
                <w:rFonts w:hint="eastAsia"/>
                <w:sz w:val="24"/>
                <w:szCs w:val="24"/>
              </w:rPr>
              <w:t>章</w:t>
            </w:r>
            <w:r w:rsidR="00C708A3" w:rsidRPr="00163314">
              <w:rPr>
                <w:rFonts w:hint="eastAsia"/>
                <w:sz w:val="24"/>
                <w:szCs w:val="24"/>
              </w:rPr>
              <w:t>耀平专家</w:t>
            </w:r>
          </w:p>
        </w:tc>
        <w:tc>
          <w:tcPr>
            <w:tcW w:w="4815" w:type="dxa"/>
            <w:vAlign w:val="center"/>
          </w:tcPr>
          <w:p w14:paraId="1BB58490" w14:textId="22C158F0" w:rsidR="00C708A3" w:rsidRPr="00163314" w:rsidRDefault="00C708A3" w:rsidP="00A45C87">
            <w:pPr>
              <w:ind w:firstLineChars="0" w:firstLine="0"/>
              <w:rPr>
                <w:sz w:val="24"/>
                <w:szCs w:val="24"/>
              </w:rPr>
            </w:pPr>
            <w:r w:rsidRPr="00595821">
              <w:rPr>
                <w:rFonts w:hint="eastAsia"/>
                <w:sz w:val="24"/>
                <w:szCs w:val="24"/>
              </w:rPr>
              <w:t>建议补充</w:t>
            </w:r>
            <w:bookmarkStart w:id="0" w:name="_Hlk104040430"/>
            <w:r w:rsidR="00E81D97" w:rsidRPr="00595821">
              <w:rPr>
                <w:rFonts w:hint="eastAsia"/>
                <w:sz w:val="24"/>
                <w:szCs w:val="24"/>
              </w:rPr>
              <w:t>区域有记录以来的</w:t>
            </w:r>
            <w:r w:rsidRPr="00595821">
              <w:rPr>
                <w:rFonts w:hint="eastAsia"/>
                <w:sz w:val="24"/>
                <w:szCs w:val="24"/>
              </w:rPr>
              <w:t>暴雨、台风</w:t>
            </w:r>
            <w:r w:rsidR="00E81D97" w:rsidRPr="00595821">
              <w:rPr>
                <w:rFonts w:hint="eastAsia"/>
                <w:sz w:val="24"/>
                <w:szCs w:val="24"/>
              </w:rPr>
              <w:t>、分高潮</w:t>
            </w:r>
            <w:r w:rsidRPr="00595821">
              <w:rPr>
                <w:rFonts w:hint="eastAsia"/>
                <w:sz w:val="24"/>
                <w:szCs w:val="24"/>
              </w:rPr>
              <w:t>等极端天气造成灾害</w:t>
            </w:r>
            <w:r w:rsidR="00E81D97" w:rsidRPr="00595821">
              <w:rPr>
                <w:rFonts w:hint="eastAsia"/>
                <w:sz w:val="24"/>
                <w:szCs w:val="24"/>
              </w:rPr>
              <w:t>，即</w:t>
            </w:r>
            <w:r w:rsidRPr="00595821">
              <w:rPr>
                <w:rFonts w:hint="eastAsia"/>
                <w:sz w:val="24"/>
                <w:szCs w:val="24"/>
              </w:rPr>
              <w:t>受灾</w:t>
            </w:r>
            <w:r w:rsidR="00E81D97" w:rsidRPr="00595821">
              <w:rPr>
                <w:rFonts w:hint="eastAsia"/>
                <w:sz w:val="24"/>
                <w:szCs w:val="24"/>
              </w:rPr>
              <w:t>和</w:t>
            </w:r>
            <w:r w:rsidR="0088085F" w:rsidRPr="00595821">
              <w:rPr>
                <w:rFonts w:hint="eastAsia"/>
                <w:sz w:val="24"/>
                <w:szCs w:val="24"/>
              </w:rPr>
              <w:t>成</w:t>
            </w:r>
            <w:r w:rsidRPr="00595821">
              <w:rPr>
                <w:rFonts w:hint="eastAsia"/>
                <w:sz w:val="24"/>
                <w:szCs w:val="24"/>
              </w:rPr>
              <w:t>灾情况</w:t>
            </w:r>
            <w:bookmarkEnd w:id="0"/>
            <w:r w:rsidRPr="00595821">
              <w:rPr>
                <w:rFonts w:hint="eastAsia"/>
                <w:sz w:val="24"/>
                <w:szCs w:val="24"/>
              </w:rPr>
              <w:t>。</w:t>
            </w:r>
          </w:p>
        </w:tc>
        <w:tc>
          <w:tcPr>
            <w:tcW w:w="1847" w:type="dxa"/>
            <w:vAlign w:val="center"/>
          </w:tcPr>
          <w:p w14:paraId="1DAB5498" w14:textId="5D78683E" w:rsidR="00C708A3" w:rsidRPr="00163314" w:rsidRDefault="00B616F0" w:rsidP="00A45C87">
            <w:pPr>
              <w:ind w:firstLineChars="0" w:firstLine="0"/>
              <w:jc w:val="center"/>
              <w:rPr>
                <w:sz w:val="24"/>
                <w:szCs w:val="24"/>
              </w:rPr>
            </w:pPr>
            <w:r>
              <w:rPr>
                <w:rFonts w:hint="eastAsia"/>
                <w:sz w:val="24"/>
                <w:szCs w:val="24"/>
              </w:rPr>
              <w:t>已采纳</w:t>
            </w:r>
          </w:p>
        </w:tc>
        <w:tc>
          <w:tcPr>
            <w:tcW w:w="5164" w:type="dxa"/>
            <w:vAlign w:val="center"/>
          </w:tcPr>
          <w:p w14:paraId="50D8FB3F" w14:textId="2F744C9D" w:rsidR="00C708A3" w:rsidRPr="00163314" w:rsidRDefault="00B616F0" w:rsidP="00C73E01">
            <w:pPr>
              <w:ind w:firstLineChars="0" w:firstLine="0"/>
              <w:rPr>
                <w:sz w:val="24"/>
                <w:szCs w:val="24"/>
              </w:rPr>
            </w:pPr>
            <w:r>
              <w:rPr>
                <w:rFonts w:hint="eastAsia"/>
                <w:sz w:val="24"/>
                <w:szCs w:val="24"/>
              </w:rPr>
              <w:t>已在2</w:t>
            </w:r>
            <w:r>
              <w:rPr>
                <w:sz w:val="24"/>
                <w:szCs w:val="24"/>
              </w:rPr>
              <w:t>.2</w:t>
            </w:r>
            <w:r>
              <w:rPr>
                <w:rFonts w:hint="eastAsia"/>
                <w:sz w:val="24"/>
                <w:szCs w:val="24"/>
              </w:rPr>
              <w:t>节环境概况中补充</w:t>
            </w:r>
            <w:r w:rsidRPr="00C9752E">
              <w:rPr>
                <w:sz w:val="24"/>
                <w:szCs w:val="24"/>
              </w:rPr>
              <w:t>2017年台风“天鸽”、2018年台风“山竹”</w:t>
            </w:r>
            <w:r>
              <w:rPr>
                <w:rFonts w:hint="eastAsia"/>
                <w:sz w:val="24"/>
                <w:szCs w:val="24"/>
              </w:rPr>
              <w:t>民众街道的受灾、成灾情况。</w:t>
            </w:r>
          </w:p>
        </w:tc>
      </w:tr>
      <w:tr w:rsidR="00C708A3" w:rsidRPr="00163314" w14:paraId="4272270A" w14:textId="77777777" w:rsidTr="00A45C87">
        <w:tc>
          <w:tcPr>
            <w:tcW w:w="988" w:type="dxa"/>
            <w:vAlign w:val="center"/>
          </w:tcPr>
          <w:p w14:paraId="1699D7D2" w14:textId="31A5650D" w:rsidR="00C708A3" w:rsidRPr="00163314" w:rsidRDefault="008E1088" w:rsidP="00A45C87">
            <w:pPr>
              <w:ind w:firstLineChars="0" w:firstLine="0"/>
              <w:jc w:val="center"/>
              <w:rPr>
                <w:sz w:val="24"/>
                <w:szCs w:val="24"/>
              </w:rPr>
            </w:pPr>
            <w:r>
              <w:rPr>
                <w:sz w:val="24"/>
                <w:szCs w:val="24"/>
              </w:rPr>
              <w:lastRenderedPageBreak/>
              <w:t>6</w:t>
            </w:r>
          </w:p>
        </w:tc>
        <w:tc>
          <w:tcPr>
            <w:tcW w:w="1134" w:type="dxa"/>
            <w:vMerge/>
            <w:vAlign w:val="center"/>
          </w:tcPr>
          <w:p w14:paraId="26F96377" w14:textId="1C74E6AB" w:rsidR="00C708A3" w:rsidRPr="00163314" w:rsidRDefault="00C708A3" w:rsidP="00C708A3">
            <w:pPr>
              <w:ind w:firstLine="480"/>
              <w:jc w:val="center"/>
              <w:rPr>
                <w:sz w:val="24"/>
                <w:szCs w:val="24"/>
              </w:rPr>
            </w:pPr>
          </w:p>
        </w:tc>
        <w:tc>
          <w:tcPr>
            <w:tcW w:w="4815" w:type="dxa"/>
            <w:vAlign w:val="center"/>
          </w:tcPr>
          <w:p w14:paraId="48698D58" w14:textId="76608A41" w:rsidR="00C708A3" w:rsidRPr="00915FDA" w:rsidRDefault="00E81D97" w:rsidP="00A45C87">
            <w:pPr>
              <w:ind w:firstLineChars="0" w:firstLine="0"/>
              <w:rPr>
                <w:sz w:val="24"/>
                <w:szCs w:val="24"/>
              </w:rPr>
            </w:pPr>
            <w:r w:rsidRPr="00915FDA">
              <w:rPr>
                <w:rFonts w:hint="eastAsia"/>
                <w:sz w:val="24"/>
                <w:szCs w:val="24"/>
              </w:rPr>
              <w:t>市水务局职责设计防泄排涝</w:t>
            </w:r>
            <w:r w:rsidR="00444E6D" w:rsidRPr="00915FDA">
              <w:rPr>
                <w:rFonts w:hint="eastAsia"/>
                <w:sz w:val="24"/>
                <w:szCs w:val="24"/>
              </w:rPr>
              <w:t>方面，未明确饮用水源及市政自来水管网的保护。</w:t>
            </w:r>
          </w:p>
        </w:tc>
        <w:tc>
          <w:tcPr>
            <w:tcW w:w="1847" w:type="dxa"/>
            <w:vAlign w:val="center"/>
          </w:tcPr>
          <w:p w14:paraId="14603CE4" w14:textId="48337464" w:rsidR="00C708A3" w:rsidRPr="00915FDA" w:rsidRDefault="00915FDA" w:rsidP="00A45C87">
            <w:pPr>
              <w:ind w:firstLineChars="0" w:firstLine="0"/>
              <w:jc w:val="center"/>
              <w:rPr>
                <w:sz w:val="24"/>
                <w:szCs w:val="24"/>
              </w:rPr>
            </w:pPr>
            <w:r w:rsidRPr="00242BA0">
              <w:rPr>
                <w:rFonts w:hint="eastAsia"/>
                <w:color w:val="FF0000"/>
                <w:sz w:val="24"/>
                <w:szCs w:val="24"/>
              </w:rPr>
              <w:t>未</w:t>
            </w:r>
            <w:r w:rsidR="00EB7F64" w:rsidRPr="00242BA0">
              <w:rPr>
                <w:rFonts w:hint="eastAsia"/>
                <w:color w:val="FF0000"/>
                <w:sz w:val="24"/>
                <w:szCs w:val="24"/>
              </w:rPr>
              <w:t>采纳</w:t>
            </w:r>
          </w:p>
        </w:tc>
        <w:tc>
          <w:tcPr>
            <w:tcW w:w="5164" w:type="dxa"/>
            <w:vAlign w:val="center"/>
          </w:tcPr>
          <w:p w14:paraId="4B0CBB16" w14:textId="76E71387" w:rsidR="00C708A3" w:rsidRPr="00915FDA" w:rsidRDefault="00EB7F64" w:rsidP="00C73E01">
            <w:pPr>
              <w:ind w:firstLineChars="0" w:firstLine="0"/>
              <w:rPr>
                <w:sz w:val="24"/>
                <w:szCs w:val="24"/>
              </w:rPr>
            </w:pPr>
            <w:r w:rsidRPr="00915FDA">
              <w:rPr>
                <w:rFonts w:hint="eastAsia"/>
                <w:sz w:val="24"/>
                <w:szCs w:val="24"/>
              </w:rPr>
              <w:t>一旦发生危化品环境污染事件，根据污染情况启动《中山市突发环境事件应急预案》，根据《中山市突发环境事件应急预案》</w:t>
            </w:r>
            <w:r w:rsidR="002D3C62" w:rsidRPr="00915FDA">
              <w:rPr>
                <w:rFonts w:hint="eastAsia"/>
                <w:sz w:val="24"/>
                <w:szCs w:val="24"/>
              </w:rPr>
              <w:t>，</w:t>
            </w:r>
            <w:r w:rsidRPr="00915FDA">
              <w:rPr>
                <w:rFonts w:hint="eastAsia"/>
                <w:sz w:val="24"/>
                <w:szCs w:val="24"/>
              </w:rPr>
              <w:t>水务局</w:t>
            </w:r>
            <w:r w:rsidR="002D3C62" w:rsidRPr="00915FDA">
              <w:rPr>
                <w:rFonts w:hint="eastAsia"/>
                <w:sz w:val="24"/>
                <w:szCs w:val="24"/>
              </w:rPr>
              <w:t>参与影响城市供水安全的突发环境事件应急处置工作。</w:t>
            </w:r>
          </w:p>
        </w:tc>
      </w:tr>
      <w:tr w:rsidR="00C708A3" w:rsidRPr="00163314" w14:paraId="1BEA7D3D" w14:textId="77777777" w:rsidTr="00A45C87">
        <w:tc>
          <w:tcPr>
            <w:tcW w:w="988" w:type="dxa"/>
            <w:vAlign w:val="center"/>
          </w:tcPr>
          <w:p w14:paraId="6EAACA06" w14:textId="31226E81" w:rsidR="00C708A3" w:rsidRPr="00163314" w:rsidRDefault="008E1088" w:rsidP="00A45C87">
            <w:pPr>
              <w:ind w:firstLineChars="0" w:firstLine="0"/>
              <w:jc w:val="center"/>
              <w:rPr>
                <w:sz w:val="24"/>
                <w:szCs w:val="24"/>
              </w:rPr>
            </w:pPr>
            <w:r>
              <w:rPr>
                <w:rFonts w:hint="eastAsia"/>
                <w:sz w:val="24"/>
                <w:szCs w:val="24"/>
              </w:rPr>
              <w:t>7</w:t>
            </w:r>
          </w:p>
        </w:tc>
        <w:tc>
          <w:tcPr>
            <w:tcW w:w="1134" w:type="dxa"/>
            <w:vMerge/>
            <w:vAlign w:val="center"/>
          </w:tcPr>
          <w:p w14:paraId="29153281" w14:textId="641B71C4" w:rsidR="00C708A3" w:rsidRPr="00163314" w:rsidRDefault="00C708A3" w:rsidP="00C708A3">
            <w:pPr>
              <w:ind w:firstLine="480"/>
              <w:jc w:val="center"/>
              <w:rPr>
                <w:sz w:val="24"/>
                <w:szCs w:val="24"/>
              </w:rPr>
            </w:pPr>
          </w:p>
        </w:tc>
        <w:tc>
          <w:tcPr>
            <w:tcW w:w="4815" w:type="dxa"/>
            <w:vAlign w:val="center"/>
          </w:tcPr>
          <w:p w14:paraId="2D3F4F1D" w14:textId="5E814DBD" w:rsidR="00C708A3" w:rsidRPr="00163314" w:rsidRDefault="00E81D97" w:rsidP="00A45C87">
            <w:pPr>
              <w:ind w:firstLineChars="0" w:firstLine="0"/>
              <w:rPr>
                <w:sz w:val="24"/>
                <w:szCs w:val="24"/>
              </w:rPr>
            </w:pPr>
            <w:bookmarkStart w:id="1" w:name="_Hlk104039759"/>
            <w:r w:rsidRPr="00B566EC">
              <w:rPr>
                <w:rFonts w:hint="eastAsia"/>
                <w:sz w:val="24"/>
                <w:szCs w:val="24"/>
              </w:rPr>
              <w:t>建议市级指挥部及成员名单中增加基地所在地火炬开发区、民众街道两级行政首长及相关部门信息</w:t>
            </w:r>
            <w:r w:rsidR="00C708A3" w:rsidRPr="00B566EC">
              <w:rPr>
                <w:rFonts w:hint="eastAsia"/>
                <w:sz w:val="24"/>
                <w:szCs w:val="24"/>
              </w:rPr>
              <w:t>（火炬开发区的管委会主任兼任民众街道的党委书记）</w:t>
            </w:r>
            <w:r w:rsidRPr="00B566EC">
              <w:rPr>
                <w:rFonts w:hint="eastAsia"/>
                <w:sz w:val="24"/>
                <w:szCs w:val="24"/>
              </w:rPr>
              <w:t>。</w:t>
            </w:r>
            <w:bookmarkEnd w:id="1"/>
          </w:p>
        </w:tc>
        <w:tc>
          <w:tcPr>
            <w:tcW w:w="1847" w:type="dxa"/>
            <w:vAlign w:val="center"/>
          </w:tcPr>
          <w:p w14:paraId="70CAD39D" w14:textId="6442C230" w:rsidR="00C708A3" w:rsidRPr="00163314" w:rsidRDefault="00242BA0" w:rsidP="00A45C87">
            <w:pPr>
              <w:ind w:firstLineChars="0" w:firstLine="0"/>
              <w:jc w:val="center"/>
              <w:rPr>
                <w:sz w:val="24"/>
                <w:szCs w:val="24"/>
              </w:rPr>
            </w:pPr>
            <w:r>
              <w:rPr>
                <w:rFonts w:hint="eastAsia"/>
                <w:sz w:val="24"/>
                <w:szCs w:val="24"/>
              </w:rPr>
              <w:t>已采纳</w:t>
            </w:r>
          </w:p>
        </w:tc>
        <w:tc>
          <w:tcPr>
            <w:tcW w:w="5164" w:type="dxa"/>
            <w:vAlign w:val="center"/>
          </w:tcPr>
          <w:p w14:paraId="30252433" w14:textId="1E0E162C" w:rsidR="00C708A3" w:rsidRPr="00163314" w:rsidRDefault="00B566EC" w:rsidP="00C73E01">
            <w:pPr>
              <w:ind w:firstLineChars="0" w:firstLine="0"/>
              <w:rPr>
                <w:sz w:val="24"/>
                <w:szCs w:val="24"/>
              </w:rPr>
            </w:pPr>
            <w:r>
              <w:rPr>
                <w:rFonts w:hint="eastAsia"/>
                <w:sz w:val="24"/>
                <w:szCs w:val="24"/>
              </w:rPr>
              <w:t>已在附件1有关单位联系方式中增加民众街道三防指挥部总指挥联系方式及办公电话。</w:t>
            </w:r>
          </w:p>
        </w:tc>
      </w:tr>
      <w:tr w:rsidR="0088085F" w:rsidRPr="00163314" w14:paraId="3E74B061" w14:textId="77777777" w:rsidTr="00A45C87">
        <w:tc>
          <w:tcPr>
            <w:tcW w:w="988" w:type="dxa"/>
            <w:vAlign w:val="center"/>
          </w:tcPr>
          <w:p w14:paraId="59A66D6C" w14:textId="10F608FB" w:rsidR="0088085F" w:rsidRPr="00163314" w:rsidRDefault="008E1088" w:rsidP="00A45C87">
            <w:pPr>
              <w:ind w:firstLineChars="0" w:firstLine="0"/>
              <w:jc w:val="center"/>
              <w:rPr>
                <w:sz w:val="24"/>
                <w:szCs w:val="24"/>
              </w:rPr>
            </w:pPr>
            <w:r>
              <w:rPr>
                <w:rFonts w:hint="eastAsia"/>
                <w:sz w:val="24"/>
                <w:szCs w:val="24"/>
              </w:rPr>
              <w:t>8</w:t>
            </w:r>
          </w:p>
        </w:tc>
        <w:tc>
          <w:tcPr>
            <w:tcW w:w="1134" w:type="dxa"/>
            <w:vMerge/>
            <w:vAlign w:val="center"/>
          </w:tcPr>
          <w:p w14:paraId="60C0BF25" w14:textId="77777777" w:rsidR="0088085F" w:rsidRPr="00163314" w:rsidRDefault="0088085F" w:rsidP="00C708A3">
            <w:pPr>
              <w:ind w:firstLine="480"/>
              <w:jc w:val="center"/>
              <w:rPr>
                <w:sz w:val="24"/>
                <w:szCs w:val="24"/>
              </w:rPr>
            </w:pPr>
          </w:p>
        </w:tc>
        <w:tc>
          <w:tcPr>
            <w:tcW w:w="4815" w:type="dxa"/>
            <w:vAlign w:val="center"/>
          </w:tcPr>
          <w:p w14:paraId="5D71D265" w14:textId="383F1379" w:rsidR="0088085F" w:rsidRPr="00E81D97" w:rsidRDefault="0088085F" w:rsidP="00A45C87">
            <w:pPr>
              <w:ind w:firstLineChars="0" w:firstLine="0"/>
              <w:rPr>
                <w:sz w:val="24"/>
                <w:szCs w:val="24"/>
                <w:highlight w:val="yellow"/>
              </w:rPr>
            </w:pPr>
            <w:r w:rsidRPr="00CB5A79">
              <w:rPr>
                <w:rFonts w:hint="eastAsia"/>
                <w:sz w:val="24"/>
                <w:szCs w:val="24"/>
              </w:rPr>
              <w:t>当出现较大变化甚至是结构性变化时，应急响应与处置以及保障措施必须相应调整，建议</w:t>
            </w:r>
            <w:r w:rsidRPr="000F3C89">
              <w:rPr>
                <w:rFonts w:hint="eastAsia"/>
                <w:sz w:val="24"/>
                <w:szCs w:val="24"/>
              </w:rPr>
              <w:t>预案应规定变更管理流程，明确出什么样的变化时如何报备的制度机制。</w:t>
            </w:r>
          </w:p>
        </w:tc>
        <w:tc>
          <w:tcPr>
            <w:tcW w:w="1847" w:type="dxa"/>
            <w:vAlign w:val="center"/>
          </w:tcPr>
          <w:p w14:paraId="72A1525E" w14:textId="56EC3F2A" w:rsidR="0088085F" w:rsidRDefault="007372E4" w:rsidP="00A45C87">
            <w:pPr>
              <w:ind w:firstLineChars="0" w:firstLine="0"/>
              <w:jc w:val="center"/>
              <w:rPr>
                <w:sz w:val="24"/>
                <w:szCs w:val="24"/>
              </w:rPr>
            </w:pPr>
            <w:r>
              <w:rPr>
                <w:rFonts w:hint="eastAsia"/>
                <w:sz w:val="24"/>
                <w:szCs w:val="24"/>
              </w:rPr>
              <w:t>已采纳</w:t>
            </w:r>
          </w:p>
        </w:tc>
        <w:tc>
          <w:tcPr>
            <w:tcW w:w="5164" w:type="dxa"/>
            <w:vAlign w:val="center"/>
          </w:tcPr>
          <w:p w14:paraId="31E1CCA5" w14:textId="3C581EC2" w:rsidR="0088085F" w:rsidRPr="00163314" w:rsidRDefault="001173F7" w:rsidP="00C73E01">
            <w:pPr>
              <w:ind w:firstLineChars="0" w:firstLine="0"/>
              <w:rPr>
                <w:sz w:val="24"/>
                <w:szCs w:val="24"/>
              </w:rPr>
            </w:pPr>
            <w:r>
              <w:rPr>
                <w:rFonts w:hint="eastAsia"/>
                <w:sz w:val="24"/>
                <w:szCs w:val="24"/>
              </w:rPr>
              <w:t>变更管理流程已</w:t>
            </w:r>
            <w:r w:rsidR="004161E6">
              <w:rPr>
                <w:rFonts w:hint="eastAsia"/>
                <w:sz w:val="24"/>
                <w:szCs w:val="24"/>
              </w:rPr>
              <w:t>在</w:t>
            </w:r>
            <w:r>
              <w:rPr>
                <w:rFonts w:hint="eastAsia"/>
                <w:sz w:val="24"/>
                <w:szCs w:val="24"/>
              </w:rPr>
              <w:t>预案中</w:t>
            </w:r>
            <w:r w:rsidR="00DB7B8C">
              <w:rPr>
                <w:rFonts w:hint="eastAsia"/>
                <w:sz w:val="24"/>
                <w:szCs w:val="24"/>
              </w:rPr>
              <w:t>“</w:t>
            </w:r>
            <w:r>
              <w:rPr>
                <w:rFonts w:hint="eastAsia"/>
                <w:sz w:val="24"/>
                <w:szCs w:val="24"/>
              </w:rPr>
              <w:t>4</w:t>
            </w:r>
            <w:r>
              <w:rPr>
                <w:sz w:val="24"/>
                <w:szCs w:val="24"/>
              </w:rPr>
              <w:t>.3</w:t>
            </w:r>
            <w:r w:rsidR="004161E6">
              <w:rPr>
                <w:rFonts w:hint="eastAsia"/>
                <w:sz w:val="24"/>
                <w:szCs w:val="24"/>
              </w:rPr>
              <w:t>信息报告流程</w:t>
            </w:r>
            <w:r w:rsidR="00DB7B8C">
              <w:rPr>
                <w:rFonts w:hint="eastAsia"/>
                <w:sz w:val="24"/>
                <w:szCs w:val="24"/>
              </w:rPr>
              <w:t>”</w:t>
            </w:r>
            <w:r w:rsidR="004161E6">
              <w:rPr>
                <w:rFonts w:hint="eastAsia"/>
                <w:sz w:val="24"/>
                <w:szCs w:val="24"/>
              </w:rPr>
              <w:t>进行完善和补充，并增加</w:t>
            </w:r>
            <w:r w:rsidR="00BE5870">
              <w:rPr>
                <w:rFonts w:hint="eastAsia"/>
                <w:sz w:val="24"/>
                <w:szCs w:val="24"/>
              </w:rPr>
              <w:t>巨灾事故</w:t>
            </w:r>
            <w:r w:rsidR="004161E6">
              <w:rPr>
                <w:rFonts w:hint="eastAsia"/>
                <w:sz w:val="24"/>
                <w:szCs w:val="24"/>
              </w:rPr>
              <w:t>信息报告流程图。</w:t>
            </w:r>
          </w:p>
        </w:tc>
      </w:tr>
      <w:tr w:rsidR="006E52B4" w:rsidRPr="00163314" w14:paraId="42CD9FA6" w14:textId="77777777" w:rsidTr="00A45C87">
        <w:tc>
          <w:tcPr>
            <w:tcW w:w="988" w:type="dxa"/>
            <w:vAlign w:val="center"/>
          </w:tcPr>
          <w:p w14:paraId="554D105E" w14:textId="49C34EEA" w:rsidR="006E52B4" w:rsidRPr="00163314" w:rsidRDefault="008E1088" w:rsidP="00A45C87">
            <w:pPr>
              <w:ind w:firstLineChars="0" w:firstLine="0"/>
              <w:jc w:val="center"/>
              <w:rPr>
                <w:sz w:val="24"/>
                <w:szCs w:val="24"/>
              </w:rPr>
            </w:pPr>
            <w:r>
              <w:rPr>
                <w:rFonts w:hint="eastAsia"/>
                <w:sz w:val="24"/>
                <w:szCs w:val="24"/>
              </w:rPr>
              <w:t>9</w:t>
            </w:r>
          </w:p>
        </w:tc>
        <w:tc>
          <w:tcPr>
            <w:tcW w:w="1134" w:type="dxa"/>
            <w:vMerge/>
            <w:vAlign w:val="center"/>
          </w:tcPr>
          <w:p w14:paraId="0879D8A5" w14:textId="77777777" w:rsidR="006E52B4" w:rsidRPr="00163314" w:rsidRDefault="006E52B4" w:rsidP="00C708A3">
            <w:pPr>
              <w:ind w:firstLine="480"/>
              <w:jc w:val="center"/>
              <w:rPr>
                <w:sz w:val="24"/>
                <w:szCs w:val="24"/>
              </w:rPr>
            </w:pPr>
          </w:p>
        </w:tc>
        <w:tc>
          <w:tcPr>
            <w:tcW w:w="4815" w:type="dxa"/>
            <w:vAlign w:val="center"/>
          </w:tcPr>
          <w:p w14:paraId="4578D409" w14:textId="464A9310" w:rsidR="006E52B4" w:rsidRDefault="006E52B4" w:rsidP="00A45C87">
            <w:pPr>
              <w:ind w:firstLineChars="0" w:firstLine="0"/>
              <w:rPr>
                <w:sz w:val="24"/>
                <w:szCs w:val="24"/>
                <w:highlight w:val="yellow"/>
              </w:rPr>
            </w:pPr>
            <w:r w:rsidRPr="00F11F91">
              <w:rPr>
                <w:rFonts w:hint="eastAsia"/>
                <w:sz w:val="24"/>
                <w:szCs w:val="24"/>
              </w:rPr>
              <w:t>附件5显示。化工企业备有少量吸油材料，未见市级、街道级配备吸油材料，建议补充。</w:t>
            </w:r>
          </w:p>
        </w:tc>
        <w:tc>
          <w:tcPr>
            <w:tcW w:w="1847" w:type="dxa"/>
            <w:vAlign w:val="center"/>
          </w:tcPr>
          <w:p w14:paraId="476B298C" w14:textId="03DD212E" w:rsidR="006E52B4" w:rsidRDefault="00F11F91" w:rsidP="00A45C87">
            <w:pPr>
              <w:ind w:firstLineChars="0" w:firstLine="0"/>
              <w:jc w:val="center"/>
              <w:rPr>
                <w:sz w:val="24"/>
                <w:szCs w:val="24"/>
              </w:rPr>
            </w:pPr>
            <w:r>
              <w:rPr>
                <w:rFonts w:hint="eastAsia"/>
                <w:sz w:val="24"/>
                <w:szCs w:val="24"/>
              </w:rPr>
              <w:t>已采纳</w:t>
            </w:r>
          </w:p>
        </w:tc>
        <w:tc>
          <w:tcPr>
            <w:tcW w:w="5164" w:type="dxa"/>
            <w:vAlign w:val="center"/>
          </w:tcPr>
          <w:p w14:paraId="7525B640" w14:textId="7A921D5D" w:rsidR="006E52B4" w:rsidRPr="00163314" w:rsidRDefault="00F11F91" w:rsidP="00C73E01">
            <w:pPr>
              <w:ind w:firstLineChars="0" w:firstLine="0"/>
              <w:rPr>
                <w:sz w:val="24"/>
                <w:szCs w:val="24"/>
              </w:rPr>
            </w:pPr>
            <w:r>
              <w:rPr>
                <w:rFonts w:hint="eastAsia"/>
                <w:sz w:val="24"/>
                <w:szCs w:val="24"/>
              </w:rPr>
              <w:t>在</w:t>
            </w:r>
            <w:r w:rsidRPr="00F11F91">
              <w:rPr>
                <w:rFonts w:hint="eastAsia"/>
                <w:sz w:val="24"/>
                <w:szCs w:val="24"/>
              </w:rPr>
              <w:t>《巨灾应急资源调查报告》</w:t>
            </w:r>
            <w:r>
              <w:rPr>
                <w:rFonts w:hint="eastAsia"/>
                <w:sz w:val="24"/>
                <w:szCs w:val="24"/>
              </w:rPr>
              <w:t>中</w:t>
            </w:r>
            <w:r w:rsidR="00FF196C">
              <w:rPr>
                <w:rFonts w:hint="eastAsia"/>
                <w:sz w:val="24"/>
                <w:szCs w:val="24"/>
              </w:rPr>
              <w:t>“</w:t>
            </w:r>
            <w:r>
              <w:rPr>
                <w:rFonts w:hint="eastAsia"/>
                <w:sz w:val="24"/>
                <w:szCs w:val="24"/>
              </w:rPr>
              <w:t>3应急能力差距分析</w:t>
            </w:r>
            <w:r w:rsidR="00FF196C">
              <w:rPr>
                <w:rFonts w:hint="eastAsia"/>
                <w:sz w:val="24"/>
                <w:szCs w:val="24"/>
              </w:rPr>
              <w:t>”</w:t>
            </w:r>
            <w:r w:rsidR="00213AD6" w:rsidRPr="00213AD6">
              <w:rPr>
                <w:rFonts w:hint="eastAsia"/>
                <w:sz w:val="24"/>
                <w:szCs w:val="24"/>
              </w:rPr>
              <w:t>中补充“③根据巨灾事故情景实际需求，市级、街道级应急物资都未见有吸油毡、拖油网等吸油材料，一旦发生油品泄漏事故，难以在第一时间对泄漏物质进行有效控制</w:t>
            </w:r>
            <w:r w:rsidR="00213AD6">
              <w:rPr>
                <w:rFonts w:hint="eastAsia"/>
                <w:sz w:val="24"/>
                <w:szCs w:val="24"/>
              </w:rPr>
              <w:t>”</w:t>
            </w:r>
            <w:r w:rsidR="00213AD6" w:rsidRPr="00213AD6">
              <w:rPr>
                <w:rFonts w:hint="eastAsia"/>
                <w:sz w:val="24"/>
                <w:szCs w:val="24"/>
              </w:rPr>
              <w:t>。</w:t>
            </w:r>
          </w:p>
        </w:tc>
      </w:tr>
      <w:tr w:rsidR="00C708A3" w:rsidRPr="00163314" w14:paraId="3ED3F8F4" w14:textId="77777777" w:rsidTr="00FD24DD">
        <w:tc>
          <w:tcPr>
            <w:tcW w:w="988" w:type="dxa"/>
            <w:vAlign w:val="center"/>
          </w:tcPr>
          <w:p w14:paraId="2A7BB6B4" w14:textId="63B8A817" w:rsidR="00C708A3" w:rsidRPr="00163314" w:rsidRDefault="008E1088" w:rsidP="00C708A3">
            <w:pPr>
              <w:ind w:firstLineChars="0" w:firstLine="0"/>
              <w:jc w:val="center"/>
              <w:rPr>
                <w:sz w:val="24"/>
                <w:szCs w:val="24"/>
              </w:rPr>
            </w:pPr>
            <w:r>
              <w:rPr>
                <w:rFonts w:hint="eastAsia"/>
                <w:sz w:val="24"/>
                <w:szCs w:val="24"/>
              </w:rPr>
              <w:lastRenderedPageBreak/>
              <w:t>1</w:t>
            </w:r>
            <w:r>
              <w:rPr>
                <w:sz w:val="24"/>
                <w:szCs w:val="24"/>
              </w:rPr>
              <w:t>0</w:t>
            </w:r>
          </w:p>
        </w:tc>
        <w:tc>
          <w:tcPr>
            <w:tcW w:w="1134" w:type="dxa"/>
            <w:vMerge/>
            <w:vAlign w:val="center"/>
          </w:tcPr>
          <w:p w14:paraId="671CF2A7" w14:textId="77777777" w:rsidR="00C708A3" w:rsidRPr="00163314" w:rsidRDefault="00C708A3" w:rsidP="00C708A3">
            <w:pPr>
              <w:ind w:firstLineChars="0" w:firstLine="0"/>
              <w:jc w:val="center"/>
              <w:rPr>
                <w:sz w:val="24"/>
                <w:szCs w:val="24"/>
              </w:rPr>
            </w:pPr>
          </w:p>
        </w:tc>
        <w:tc>
          <w:tcPr>
            <w:tcW w:w="4815" w:type="dxa"/>
            <w:shd w:val="clear" w:color="auto" w:fill="auto"/>
            <w:vAlign w:val="center"/>
          </w:tcPr>
          <w:p w14:paraId="5C95D3A6" w14:textId="79C287A6" w:rsidR="00C708A3" w:rsidRPr="00163314" w:rsidRDefault="00444E6D" w:rsidP="00C708A3">
            <w:pPr>
              <w:ind w:firstLineChars="0" w:firstLine="0"/>
              <w:rPr>
                <w:sz w:val="24"/>
                <w:szCs w:val="24"/>
              </w:rPr>
            </w:pPr>
            <w:r w:rsidRPr="00FD24DD">
              <w:rPr>
                <w:rFonts w:hint="eastAsia"/>
                <w:sz w:val="24"/>
                <w:szCs w:val="24"/>
              </w:rPr>
              <w:t>建议增加储存物资、</w:t>
            </w:r>
            <w:bookmarkStart w:id="2" w:name="_Hlk104039920"/>
            <w:r w:rsidRPr="00FD24DD">
              <w:rPr>
                <w:rFonts w:hint="eastAsia"/>
                <w:sz w:val="24"/>
                <w:szCs w:val="24"/>
              </w:rPr>
              <w:t>主要负责人联系方式动态变更管理，确保实时有效，联系人宜双人备份</w:t>
            </w:r>
            <w:r w:rsidR="00C708A3" w:rsidRPr="00FD24DD">
              <w:rPr>
                <w:rFonts w:hint="eastAsia"/>
                <w:sz w:val="24"/>
                <w:szCs w:val="24"/>
              </w:rPr>
              <w:t>。</w:t>
            </w:r>
            <w:bookmarkEnd w:id="2"/>
          </w:p>
        </w:tc>
        <w:tc>
          <w:tcPr>
            <w:tcW w:w="1847" w:type="dxa"/>
            <w:vAlign w:val="center"/>
          </w:tcPr>
          <w:p w14:paraId="7AE55F1E" w14:textId="0D6BCD1C" w:rsidR="00C708A3" w:rsidRPr="00163314" w:rsidRDefault="003E1E1B" w:rsidP="00C708A3">
            <w:pPr>
              <w:ind w:firstLineChars="0" w:firstLine="0"/>
              <w:jc w:val="center"/>
              <w:rPr>
                <w:sz w:val="24"/>
                <w:szCs w:val="24"/>
              </w:rPr>
            </w:pPr>
            <w:r>
              <w:rPr>
                <w:rFonts w:hint="eastAsia"/>
                <w:sz w:val="24"/>
                <w:szCs w:val="24"/>
              </w:rPr>
              <w:t>已采纳</w:t>
            </w:r>
          </w:p>
        </w:tc>
        <w:tc>
          <w:tcPr>
            <w:tcW w:w="5164" w:type="dxa"/>
            <w:vAlign w:val="center"/>
          </w:tcPr>
          <w:p w14:paraId="6D2F2E9E" w14:textId="084F8BCD" w:rsidR="001173F7" w:rsidRDefault="001173F7" w:rsidP="00C73E01">
            <w:pPr>
              <w:ind w:firstLineChars="0" w:firstLine="0"/>
              <w:rPr>
                <w:sz w:val="24"/>
                <w:szCs w:val="24"/>
              </w:rPr>
            </w:pPr>
            <w:r>
              <w:rPr>
                <w:rFonts w:hint="eastAsia"/>
                <w:sz w:val="24"/>
                <w:szCs w:val="24"/>
              </w:rPr>
              <w:t>储存物资变更管理在</w:t>
            </w:r>
            <w:r w:rsidRPr="00F11F91">
              <w:rPr>
                <w:rFonts w:hint="eastAsia"/>
                <w:sz w:val="24"/>
                <w:szCs w:val="24"/>
              </w:rPr>
              <w:t>《巨灾应急资源调查报告》</w:t>
            </w:r>
            <w:r w:rsidR="00FF196C">
              <w:rPr>
                <w:rFonts w:hint="eastAsia"/>
                <w:sz w:val="24"/>
                <w:szCs w:val="24"/>
              </w:rPr>
              <w:t>“5</w:t>
            </w:r>
            <w:r w:rsidR="00FF196C">
              <w:rPr>
                <w:sz w:val="24"/>
                <w:szCs w:val="24"/>
              </w:rPr>
              <w:t>.3</w:t>
            </w:r>
            <w:r w:rsidR="00FF196C" w:rsidRPr="00F11F91">
              <w:rPr>
                <w:rFonts w:hint="eastAsia"/>
                <w:sz w:val="24"/>
                <w:szCs w:val="24"/>
              </w:rPr>
              <w:t>加强应急物资储备管理，强化协同储备能力</w:t>
            </w:r>
            <w:r w:rsidR="00FF196C">
              <w:rPr>
                <w:rFonts w:hint="eastAsia"/>
                <w:sz w:val="24"/>
                <w:szCs w:val="24"/>
              </w:rPr>
              <w:t>”章节</w:t>
            </w:r>
            <w:r w:rsidR="00213AD6">
              <w:rPr>
                <w:rFonts w:hint="eastAsia"/>
                <w:sz w:val="24"/>
                <w:szCs w:val="24"/>
              </w:rPr>
              <w:t>中已有相应的建议</w:t>
            </w:r>
            <w:r w:rsidR="00FF196C">
              <w:rPr>
                <w:rFonts w:hint="eastAsia"/>
                <w:sz w:val="24"/>
                <w:szCs w:val="24"/>
              </w:rPr>
              <w:t>。</w:t>
            </w:r>
            <w:r w:rsidR="00FD24DD">
              <w:rPr>
                <w:rFonts w:hint="eastAsia"/>
                <w:sz w:val="24"/>
                <w:szCs w:val="24"/>
              </w:rPr>
              <w:t>在预案“</w:t>
            </w:r>
            <w:r w:rsidR="00FD24DD" w:rsidRPr="00890883">
              <w:rPr>
                <w:sz w:val="24"/>
                <w:szCs w:val="24"/>
              </w:rPr>
              <w:t>7.6物资储备与调用保障</w:t>
            </w:r>
            <w:r w:rsidR="00FD24DD">
              <w:rPr>
                <w:rFonts w:hint="eastAsia"/>
                <w:sz w:val="24"/>
                <w:szCs w:val="24"/>
              </w:rPr>
              <w:t>”章节（4）进行补充说明。</w:t>
            </w:r>
          </w:p>
          <w:p w14:paraId="4C7EFD9B" w14:textId="201BC18A" w:rsidR="00C708A3" w:rsidRPr="00163314" w:rsidRDefault="00FF196C" w:rsidP="00C73E01">
            <w:pPr>
              <w:ind w:firstLineChars="0" w:firstLine="0"/>
              <w:rPr>
                <w:sz w:val="24"/>
                <w:szCs w:val="24"/>
              </w:rPr>
            </w:pPr>
            <w:r>
              <w:rPr>
                <w:rFonts w:hint="eastAsia"/>
                <w:sz w:val="24"/>
                <w:szCs w:val="24"/>
              </w:rPr>
              <w:t>主要负责人联系方式变更管理已在预案“</w:t>
            </w:r>
            <w:r w:rsidRPr="00FF196C">
              <w:rPr>
                <w:rFonts w:hint="eastAsia"/>
                <w:sz w:val="24"/>
                <w:szCs w:val="24"/>
              </w:rPr>
              <w:t>附件</w:t>
            </w:r>
            <w:r w:rsidRPr="00FF196C">
              <w:rPr>
                <w:sz w:val="24"/>
                <w:szCs w:val="24"/>
              </w:rPr>
              <w:t>3危化品企业主要负责人及联系方式</w:t>
            </w:r>
            <w:r>
              <w:rPr>
                <w:rFonts w:hint="eastAsia"/>
                <w:sz w:val="24"/>
                <w:szCs w:val="24"/>
              </w:rPr>
              <w:t>”处补充两个负责人</w:t>
            </w:r>
            <w:r w:rsidR="00C672FD">
              <w:rPr>
                <w:rFonts w:hint="eastAsia"/>
                <w:sz w:val="24"/>
                <w:szCs w:val="24"/>
              </w:rPr>
              <w:t>及</w:t>
            </w:r>
            <w:r>
              <w:rPr>
                <w:rFonts w:hint="eastAsia"/>
                <w:sz w:val="24"/>
                <w:szCs w:val="24"/>
              </w:rPr>
              <w:t>联系方式</w:t>
            </w:r>
            <w:r w:rsidR="00C672FD">
              <w:rPr>
                <w:rFonts w:hint="eastAsia"/>
                <w:sz w:val="24"/>
                <w:szCs w:val="24"/>
              </w:rPr>
              <w:t>，实现双人备份。</w:t>
            </w:r>
          </w:p>
        </w:tc>
      </w:tr>
      <w:tr w:rsidR="006E52B4" w:rsidRPr="00163314" w14:paraId="3D3F8694" w14:textId="77777777" w:rsidTr="00A45C87">
        <w:tc>
          <w:tcPr>
            <w:tcW w:w="988" w:type="dxa"/>
            <w:vAlign w:val="center"/>
          </w:tcPr>
          <w:p w14:paraId="305081A0" w14:textId="56BB6C43" w:rsidR="006E52B4" w:rsidRPr="00163314" w:rsidRDefault="006E52B4" w:rsidP="00C708A3">
            <w:pPr>
              <w:ind w:firstLineChars="0" w:firstLine="0"/>
              <w:jc w:val="center"/>
              <w:rPr>
                <w:sz w:val="24"/>
                <w:szCs w:val="24"/>
              </w:rPr>
            </w:pPr>
            <w:r w:rsidRPr="00163314">
              <w:rPr>
                <w:rFonts w:hint="eastAsia"/>
                <w:sz w:val="24"/>
                <w:szCs w:val="24"/>
              </w:rPr>
              <w:t>1</w:t>
            </w:r>
            <w:r w:rsidR="008E1088">
              <w:rPr>
                <w:sz w:val="24"/>
                <w:szCs w:val="24"/>
              </w:rPr>
              <w:t>1</w:t>
            </w:r>
          </w:p>
        </w:tc>
        <w:tc>
          <w:tcPr>
            <w:tcW w:w="1134" w:type="dxa"/>
            <w:vMerge w:val="restart"/>
            <w:vAlign w:val="center"/>
          </w:tcPr>
          <w:p w14:paraId="1B89AC8C" w14:textId="0F1ACF34" w:rsidR="006E52B4" w:rsidRPr="00163314" w:rsidRDefault="006E52B4" w:rsidP="00C708A3">
            <w:pPr>
              <w:ind w:firstLineChars="0" w:firstLine="0"/>
              <w:jc w:val="center"/>
              <w:rPr>
                <w:sz w:val="24"/>
                <w:szCs w:val="24"/>
              </w:rPr>
            </w:pPr>
            <w:r w:rsidRPr="00163314">
              <w:rPr>
                <w:rFonts w:hint="eastAsia"/>
                <w:sz w:val="24"/>
                <w:szCs w:val="24"/>
              </w:rPr>
              <w:t>莫德乐图专家</w:t>
            </w:r>
          </w:p>
        </w:tc>
        <w:tc>
          <w:tcPr>
            <w:tcW w:w="4815" w:type="dxa"/>
            <w:vAlign w:val="center"/>
          </w:tcPr>
          <w:p w14:paraId="0BAD2D09" w14:textId="6E93C691" w:rsidR="006E52B4" w:rsidRPr="00163314" w:rsidRDefault="006E52B4" w:rsidP="00C708A3">
            <w:pPr>
              <w:ind w:firstLineChars="0" w:firstLine="0"/>
              <w:rPr>
                <w:sz w:val="24"/>
                <w:szCs w:val="24"/>
              </w:rPr>
            </w:pPr>
            <w:r w:rsidRPr="00163314">
              <w:rPr>
                <w:rFonts w:hint="eastAsia"/>
                <w:sz w:val="24"/>
                <w:szCs w:val="24"/>
              </w:rPr>
              <w:t>1</w:t>
            </w:r>
            <w:r w:rsidRPr="00163314">
              <w:rPr>
                <w:sz w:val="24"/>
                <w:szCs w:val="24"/>
              </w:rPr>
              <w:t>.1</w:t>
            </w:r>
            <w:r w:rsidRPr="00163314">
              <w:rPr>
                <w:rFonts w:hint="eastAsia"/>
                <w:sz w:val="24"/>
                <w:szCs w:val="24"/>
              </w:rPr>
              <w:t>节中的编制依据在1</w:t>
            </w:r>
            <w:r w:rsidRPr="00163314">
              <w:rPr>
                <w:sz w:val="24"/>
                <w:szCs w:val="24"/>
              </w:rPr>
              <w:t>.2</w:t>
            </w:r>
            <w:r w:rsidRPr="00163314">
              <w:rPr>
                <w:rFonts w:hint="eastAsia"/>
                <w:sz w:val="24"/>
                <w:szCs w:val="24"/>
              </w:rPr>
              <w:t>节已经罗列，建议在此处不提具体的法规和标准。</w:t>
            </w:r>
          </w:p>
        </w:tc>
        <w:tc>
          <w:tcPr>
            <w:tcW w:w="1847" w:type="dxa"/>
            <w:vAlign w:val="center"/>
          </w:tcPr>
          <w:p w14:paraId="0DA57243" w14:textId="0CF84139" w:rsidR="006E52B4" w:rsidRPr="00163314" w:rsidRDefault="00F11F91" w:rsidP="00C708A3">
            <w:pPr>
              <w:ind w:firstLineChars="0" w:firstLine="0"/>
              <w:jc w:val="center"/>
              <w:rPr>
                <w:sz w:val="24"/>
                <w:szCs w:val="24"/>
              </w:rPr>
            </w:pPr>
            <w:r>
              <w:rPr>
                <w:rFonts w:hint="eastAsia"/>
                <w:sz w:val="24"/>
                <w:szCs w:val="24"/>
              </w:rPr>
              <w:t>已采纳</w:t>
            </w:r>
          </w:p>
        </w:tc>
        <w:tc>
          <w:tcPr>
            <w:tcW w:w="5164" w:type="dxa"/>
            <w:vAlign w:val="center"/>
          </w:tcPr>
          <w:p w14:paraId="1F1D2C77" w14:textId="51A2D0C0" w:rsidR="006E52B4" w:rsidRPr="00163314" w:rsidRDefault="00F11F91" w:rsidP="00C73E01">
            <w:pPr>
              <w:ind w:firstLineChars="0" w:firstLine="0"/>
              <w:rPr>
                <w:sz w:val="24"/>
                <w:szCs w:val="24"/>
              </w:rPr>
            </w:pPr>
            <w:r>
              <w:rPr>
                <w:rFonts w:hint="eastAsia"/>
                <w:sz w:val="24"/>
                <w:szCs w:val="24"/>
              </w:rPr>
              <w:t>已删除1</w:t>
            </w:r>
            <w:r>
              <w:rPr>
                <w:sz w:val="24"/>
                <w:szCs w:val="24"/>
              </w:rPr>
              <w:t>.1</w:t>
            </w:r>
            <w:r>
              <w:rPr>
                <w:rFonts w:hint="eastAsia"/>
                <w:sz w:val="24"/>
                <w:szCs w:val="24"/>
              </w:rPr>
              <w:t>节中涉及到的编制依据，简化编制目的，并补充相应的编制背景。</w:t>
            </w:r>
          </w:p>
        </w:tc>
      </w:tr>
      <w:tr w:rsidR="008E1088" w:rsidRPr="00163314" w14:paraId="75E9D1C8" w14:textId="77777777" w:rsidTr="00A45C87">
        <w:tc>
          <w:tcPr>
            <w:tcW w:w="988" w:type="dxa"/>
            <w:vAlign w:val="center"/>
          </w:tcPr>
          <w:p w14:paraId="491AC231" w14:textId="5F9EAFA3" w:rsidR="008E1088" w:rsidRPr="00163314" w:rsidRDefault="008E1088" w:rsidP="008E1088">
            <w:pPr>
              <w:ind w:firstLineChars="0" w:firstLine="0"/>
              <w:jc w:val="center"/>
              <w:rPr>
                <w:sz w:val="24"/>
                <w:szCs w:val="24"/>
              </w:rPr>
            </w:pPr>
            <w:r w:rsidRPr="00163314">
              <w:rPr>
                <w:rFonts w:hint="eastAsia"/>
                <w:sz w:val="24"/>
                <w:szCs w:val="24"/>
              </w:rPr>
              <w:t>1</w:t>
            </w:r>
            <w:r w:rsidRPr="00163314">
              <w:rPr>
                <w:sz w:val="24"/>
                <w:szCs w:val="24"/>
              </w:rPr>
              <w:t>2</w:t>
            </w:r>
          </w:p>
        </w:tc>
        <w:tc>
          <w:tcPr>
            <w:tcW w:w="1134" w:type="dxa"/>
            <w:vMerge/>
            <w:vAlign w:val="center"/>
          </w:tcPr>
          <w:p w14:paraId="2298B741" w14:textId="77777777" w:rsidR="008E1088" w:rsidRPr="00163314" w:rsidRDefault="008E1088" w:rsidP="008E1088">
            <w:pPr>
              <w:ind w:firstLineChars="0" w:firstLine="0"/>
              <w:jc w:val="center"/>
              <w:rPr>
                <w:sz w:val="24"/>
                <w:szCs w:val="24"/>
              </w:rPr>
            </w:pPr>
          </w:p>
        </w:tc>
        <w:tc>
          <w:tcPr>
            <w:tcW w:w="4815" w:type="dxa"/>
            <w:vAlign w:val="center"/>
          </w:tcPr>
          <w:p w14:paraId="57BB1034" w14:textId="6826E066" w:rsidR="008E1088" w:rsidRPr="00163314" w:rsidRDefault="008E1088" w:rsidP="008E1088">
            <w:pPr>
              <w:ind w:firstLineChars="0" w:firstLine="0"/>
              <w:rPr>
                <w:sz w:val="24"/>
                <w:szCs w:val="24"/>
              </w:rPr>
            </w:pPr>
            <w:r w:rsidRPr="00163314">
              <w:rPr>
                <w:rFonts w:hint="eastAsia"/>
                <w:sz w:val="24"/>
                <w:szCs w:val="24"/>
              </w:rPr>
              <w:t>1</w:t>
            </w:r>
            <w:r w:rsidRPr="00163314">
              <w:rPr>
                <w:sz w:val="24"/>
                <w:szCs w:val="24"/>
              </w:rPr>
              <w:t>.1</w:t>
            </w:r>
            <w:r w:rsidRPr="00163314">
              <w:rPr>
                <w:rFonts w:hint="eastAsia"/>
                <w:sz w:val="24"/>
                <w:szCs w:val="24"/>
              </w:rPr>
              <w:t>节“明确中山市政府各相关部门应急响应处置措施”建议修改为“</w:t>
            </w:r>
            <w:r w:rsidRPr="00163314">
              <w:rPr>
                <w:sz w:val="24"/>
                <w:szCs w:val="24"/>
              </w:rPr>
              <w:t>明确中山市政府及各相关部门职责</w:t>
            </w:r>
            <w:r w:rsidRPr="00163314">
              <w:rPr>
                <w:rFonts w:hint="eastAsia"/>
                <w:sz w:val="24"/>
                <w:szCs w:val="24"/>
              </w:rPr>
              <w:t>”。</w:t>
            </w:r>
          </w:p>
        </w:tc>
        <w:tc>
          <w:tcPr>
            <w:tcW w:w="1847" w:type="dxa"/>
            <w:vAlign w:val="center"/>
          </w:tcPr>
          <w:p w14:paraId="3E6981B1" w14:textId="7527ECF6" w:rsidR="008E1088" w:rsidRPr="00163314" w:rsidRDefault="003E71B0" w:rsidP="008E1088">
            <w:pPr>
              <w:ind w:firstLineChars="0" w:firstLine="0"/>
              <w:jc w:val="center"/>
              <w:rPr>
                <w:sz w:val="24"/>
                <w:szCs w:val="24"/>
              </w:rPr>
            </w:pPr>
            <w:r>
              <w:rPr>
                <w:rFonts w:hint="eastAsia"/>
                <w:sz w:val="24"/>
                <w:szCs w:val="24"/>
              </w:rPr>
              <w:t>已采纳</w:t>
            </w:r>
          </w:p>
        </w:tc>
        <w:tc>
          <w:tcPr>
            <w:tcW w:w="5164" w:type="dxa"/>
            <w:vAlign w:val="center"/>
          </w:tcPr>
          <w:p w14:paraId="70A1453B" w14:textId="04A70AFB" w:rsidR="008E1088" w:rsidRPr="00163314" w:rsidRDefault="003E71B0" w:rsidP="00C73E01">
            <w:pPr>
              <w:ind w:firstLineChars="0" w:firstLine="0"/>
              <w:rPr>
                <w:sz w:val="24"/>
                <w:szCs w:val="24"/>
              </w:rPr>
            </w:pPr>
            <w:r>
              <w:rPr>
                <w:rFonts w:hint="eastAsia"/>
                <w:sz w:val="24"/>
                <w:szCs w:val="24"/>
              </w:rPr>
              <w:t>已将</w:t>
            </w:r>
            <w:r w:rsidRPr="00163314">
              <w:rPr>
                <w:rFonts w:hint="eastAsia"/>
                <w:sz w:val="24"/>
                <w:szCs w:val="24"/>
              </w:rPr>
              <w:t>“明确中山市政府各相关部门应急响应处置措施”修改为“</w:t>
            </w:r>
            <w:r w:rsidRPr="00163314">
              <w:rPr>
                <w:sz w:val="24"/>
                <w:szCs w:val="24"/>
              </w:rPr>
              <w:t>明确中山市政府及各相关部门职责</w:t>
            </w:r>
            <w:r w:rsidRPr="00163314">
              <w:rPr>
                <w:rFonts w:hint="eastAsia"/>
                <w:sz w:val="24"/>
                <w:szCs w:val="24"/>
              </w:rPr>
              <w:t>”。</w:t>
            </w:r>
          </w:p>
        </w:tc>
      </w:tr>
      <w:tr w:rsidR="008E1088" w:rsidRPr="00163314" w14:paraId="4D9F7204" w14:textId="77777777" w:rsidTr="00A45C87">
        <w:tc>
          <w:tcPr>
            <w:tcW w:w="988" w:type="dxa"/>
            <w:vAlign w:val="center"/>
          </w:tcPr>
          <w:p w14:paraId="2621CE7C" w14:textId="65C4F57A" w:rsidR="008E1088" w:rsidRPr="00163314" w:rsidRDefault="008E1088" w:rsidP="008E1088">
            <w:pPr>
              <w:ind w:firstLineChars="0" w:firstLine="0"/>
              <w:jc w:val="center"/>
              <w:rPr>
                <w:sz w:val="24"/>
                <w:szCs w:val="24"/>
              </w:rPr>
            </w:pPr>
            <w:r w:rsidRPr="00163314">
              <w:rPr>
                <w:rFonts w:hint="eastAsia"/>
                <w:sz w:val="24"/>
                <w:szCs w:val="24"/>
              </w:rPr>
              <w:t>1</w:t>
            </w:r>
            <w:r w:rsidRPr="00163314">
              <w:rPr>
                <w:sz w:val="24"/>
                <w:szCs w:val="24"/>
              </w:rPr>
              <w:t>3</w:t>
            </w:r>
          </w:p>
        </w:tc>
        <w:tc>
          <w:tcPr>
            <w:tcW w:w="1134" w:type="dxa"/>
            <w:vMerge/>
            <w:vAlign w:val="center"/>
          </w:tcPr>
          <w:p w14:paraId="79FB2304" w14:textId="77777777" w:rsidR="008E1088" w:rsidRPr="00163314" w:rsidRDefault="008E1088" w:rsidP="008E1088">
            <w:pPr>
              <w:ind w:firstLineChars="0" w:firstLine="0"/>
              <w:jc w:val="center"/>
              <w:rPr>
                <w:sz w:val="24"/>
                <w:szCs w:val="24"/>
              </w:rPr>
            </w:pPr>
          </w:p>
        </w:tc>
        <w:tc>
          <w:tcPr>
            <w:tcW w:w="4815" w:type="dxa"/>
            <w:vAlign w:val="center"/>
          </w:tcPr>
          <w:p w14:paraId="327B4498" w14:textId="576D09AF" w:rsidR="008E1088" w:rsidRPr="00163314" w:rsidRDefault="008E1088" w:rsidP="008E1088">
            <w:pPr>
              <w:ind w:firstLineChars="0" w:firstLine="0"/>
              <w:rPr>
                <w:sz w:val="24"/>
                <w:szCs w:val="24"/>
              </w:rPr>
            </w:pPr>
            <w:r w:rsidRPr="00163314">
              <w:rPr>
                <w:rFonts w:hint="eastAsia"/>
                <w:sz w:val="24"/>
                <w:szCs w:val="24"/>
              </w:rPr>
              <w:t>“</w:t>
            </w:r>
            <w:r w:rsidRPr="00163314">
              <w:rPr>
                <w:sz w:val="24"/>
                <w:szCs w:val="24"/>
              </w:rPr>
              <w:t>1.2编制依据”建议更新</w:t>
            </w:r>
          </w:p>
        </w:tc>
        <w:tc>
          <w:tcPr>
            <w:tcW w:w="1847" w:type="dxa"/>
            <w:vAlign w:val="center"/>
          </w:tcPr>
          <w:p w14:paraId="3E0343AD" w14:textId="3A4A7C96" w:rsidR="008E1088" w:rsidRPr="00163314" w:rsidRDefault="003E71B0" w:rsidP="008E1088">
            <w:pPr>
              <w:ind w:firstLineChars="0" w:firstLine="0"/>
              <w:jc w:val="center"/>
              <w:rPr>
                <w:sz w:val="24"/>
                <w:szCs w:val="24"/>
              </w:rPr>
            </w:pPr>
            <w:r>
              <w:rPr>
                <w:rFonts w:hint="eastAsia"/>
                <w:sz w:val="24"/>
                <w:szCs w:val="24"/>
              </w:rPr>
              <w:t>已采纳</w:t>
            </w:r>
          </w:p>
        </w:tc>
        <w:tc>
          <w:tcPr>
            <w:tcW w:w="5164" w:type="dxa"/>
            <w:vAlign w:val="center"/>
          </w:tcPr>
          <w:p w14:paraId="1E481021" w14:textId="3DA621B6" w:rsidR="008E1088" w:rsidRPr="00163314" w:rsidRDefault="001173F7" w:rsidP="00C73E01">
            <w:pPr>
              <w:ind w:firstLineChars="0" w:firstLine="0"/>
              <w:rPr>
                <w:sz w:val="24"/>
                <w:szCs w:val="24"/>
              </w:rPr>
            </w:pPr>
            <w:r>
              <w:rPr>
                <w:rFonts w:hint="eastAsia"/>
                <w:sz w:val="24"/>
                <w:szCs w:val="24"/>
              </w:rPr>
              <w:t>已</w:t>
            </w:r>
            <w:r w:rsidR="003E71B0">
              <w:rPr>
                <w:rFonts w:hint="eastAsia"/>
                <w:sz w:val="24"/>
                <w:szCs w:val="24"/>
              </w:rPr>
              <w:t>对1</w:t>
            </w:r>
            <w:r w:rsidR="003E71B0">
              <w:rPr>
                <w:sz w:val="24"/>
                <w:szCs w:val="24"/>
              </w:rPr>
              <w:t>.2</w:t>
            </w:r>
            <w:r w:rsidR="003E71B0">
              <w:rPr>
                <w:rFonts w:hint="eastAsia"/>
                <w:sz w:val="24"/>
                <w:szCs w:val="24"/>
              </w:rPr>
              <w:t>节编制依据进行了更新完善。</w:t>
            </w:r>
          </w:p>
        </w:tc>
      </w:tr>
      <w:tr w:rsidR="008E1088" w:rsidRPr="00163314" w14:paraId="103AF9F8" w14:textId="77777777" w:rsidTr="003E71B0">
        <w:tc>
          <w:tcPr>
            <w:tcW w:w="988" w:type="dxa"/>
            <w:vAlign w:val="center"/>
          </w:tcPr>
          <w:p w14:paraId="78E5EDD9" w14:textId="500A2D6D" w:rsidR="008E1088" w:rsidRPr="00163314" w:rsidRDefault="008E1088" w:rsidP="008E1088">
            <w:pPr>
              <w:ind w:firstLineChars="0" w:firstLine="0"/>
              <w:jc w:val="center"/>
              <w:rPr>
                <w:sz w:val="24"/>
                <w:szCs w:val="24"/>
              </w:rPr>
            </w:pPr>
            <w:r w:rsidRPr="00163314">
              <w:rPr>
                <w:rFonts w:hint="eastAsia"/>
                <w:sz w:val="24"/>
                <w:szCs w:val="24"/>
              </w:rPr>
              <w:t>1</w:t>
            </w:r>
            <w:r w:rsidRPr="00163314">
              <w:rPr>
                <w:sz w:val="24"/>
                <w:szCs w:val="24"/>
              </w:rPr>
              <w:t>4</w:t>
            </w:r>
          </w:p>
        </w:tc>
        <w:tc>
          <w:tcPr>
            <w:tcW w:w="1134" w:type="dxa"/>
            <w:vMerge/>
            <w:vAlign w:val="center"/>
          </w:tcPr>
          <w:p w14:paraId="27E29B57" w14:textId="77777777" w:rsidR="008E1088" w:rsidRPr="00163314" w:rsidRDefault="008E1088" w:rsidP="008E1088">
            <w:pPr>
              <w:ind w:firstLineChars="0" w:firstLine="0"/>
              <w:jc w:val="center"/>
              <w:rPr>
                <w:sz w:val="24"/>
                <w:szCs w:val="24"/>
              </w:rPr>
            </w:pPr>
          </w:p>
        </w:tc>
        <w:tc>
          <w:tcPr>
            <w:tcW w:w="4815" w:type="dxa"/>
            <w:shd w:val="clear" w:color="auto" w:fill="auto"/>
            <w:vAlign w:val="center"/>
          </w:tcPr>
          <w:p w14:paraId="3B6E15AC" w14:textId="4AF3475D" w:rsidR="008E1088" w:rsidRPr="00163314" w:rsidRDefault="008E1088" w:rsidP="008E1088">
            <w:pPr>
              <w:ind w:firstLineChars="0" w:firstLine="0"/>
              <w:rPr>
                <w:sz w:val="24"/>
                <w:szCs w:val="24"/>
              </w:rPr>
            </w:pPr>
            <w:r w:rsidRPr="00DD25C9">
              <w:rPr>
                <w:rFonts w:hint="eastAsia"/>
                <w:color w:val="000000" w:themeColor="text1"/>
                <w:sz w:val="24"/>
                <w:szCs w:val="24"/>
              </w:rPr>
              <w:t>建议增加横门水道的现状描述</w:t>
            </w:r>
          </w:p>
        </w:tc>
        <w:tc>
          <w:tcPr>
            <w:tcW w:w="1847" w:type="dxa"/>
            <w:vAlign w:val="center"/>
          </w:tcPr>
          <w:p w14:paraId="094242C0" w14:textId="541864E5" w:rsidR="008E1088" w:rsidRPr="00163314" w:rsidRDefault="00DD25C9" w:rsidP="008E1088">
            <w:pPr>
              <w:ind w:firstLineChars="0" w:firstLine="0"/>
              <w:jc w:val="center"/>
              <w:rPr>
                <w:sz w:val="24"/>
                <w:szCs w:val="24"/>
              </w:rPr>
            </w:pPr>
            <w:r>
              <w:rPr>
                <w:rFonts w:hint="eastAsia"/>
                <w:sz w:val="24"/>
                <w:szCs w:val="24"/>
              </w:rPr>
              <w:t>已采纳</w:t>
            </w:r>
          </w:p>
        </w:tc>
        <w:tc>
          <w:tcPr>
            <w:tcW w:w="5164" w:type="dxa"/>
            <w:vAlign w:val="center"/>
          </w:tcPr>
          <w:p w14:paraId="4E077C5E" w14:textId="0D44EFDD" w:rsidR="008E1088" w:rsidRPr="00163314" w:rsidRDefault="00B32130" w:rsidP="00C73E01">
            <w:pPr>
              <w:ind w:firstLineChars="0" w:firstLine="0"/>
              <w:rPr>
                <w:sz w:val="24"/>
                <w:szCs w:val="24"/>
              </w:rPr>
            </w:pPr>
            <w:r>
              <w:rPr>
                <w:rFonts w:hint="eastAsia"/>
                <w:sz w:val="24"/>
                <w:szCs w:val="24"/>
              </w:rPr>
              <w:t>在《巨灾区域</w:t>
            </w:r>
            <w:r w:rsidRPr="00163314">
              <w:rPr>
                <w:rFonts w:hint="eastAsia"/>
                <w:sz w:val="24"/>
                <w:szCs w:val="24"/>
              </w:rPr>
              <w:t>风险分析报告</w:t>
            </w:r>
            <w:r>
              <w:rPr>
                <w:rFonts w:hint="eastAsia"/>
                <w:sz w:val="24"/>
                <w:szCs w:val="24"/>
              </w:rPr>
              <w:t>》中已对横门水道</w:t>
            </w:r>
            <w:r w:rsidR="007E6270">
              <w:rPr>
                <w:rFonts w:hint="eastAsia"/>
                <w:sz w:val="24"/>
                <w:szCs w:val="24"/>
              </w:rPr>
              <w:t>进行了具体描述，因此在《巨灾应急预案》中</w:t>
            </w:r>
            <w:r w:rsidR="00DD25C9">
              <w:rPr>
                <w:rFonts w:hint="eastAsia"/>
                <w:sz w:val="24"/>
                <w:szCs w:val="24"/>
              </w:rPr>
              <w:t>2</w:t>
            </w:r>
            <w:r w:rsidR="00DD25C9">
              <w:rPr>
                <w:sz w:val="24"/>
                <w:szCs w:val="24"/>
              </w:rPr>
              <w:t>.2</w:t>
            </w:r>
            <w:r w:rsidR="00DD25C9">
              <w:rPr>
                <w:rFonts w:hint="eastAsia"/>
                <w:sz w:val="24"/>
                <w:szCs w:val="24"/>
              </w:rPr>
              <w:t>节增加</w:t>
            </w:r>
            <w:r w:rsidR="00DD25C9" w:rsidRPr="00DD25C9">
              <w:rPr>
                <w:rFonts w:hint="eastAsia"/>
                <w:color w:val="000000" w:themeColor="text1"/>
                <w:sz w:val="24"/>
                <w:szCs w:val="24"/>
              </w:rPr>
              <w:t>横门水道的现状</w:t>
            </w:r>
            <w:r w:rsidR="007E6270">
              <w:rPr>
                <w:rFonts w:hint="eastAsia"/>
                <w:color w:val="000000" w:themeColor="text1"/>
                <w:sz w:val="24"/>
                <w:szCs w:val="24"/>
              </w:rPr>
              <w:t>的简要</w:t>
            </w:r>
            <w:r w:rsidR="00DD25C9" w:rsidRPr="00DD25C9">
              <w:rPr>
                <w:rFonts w:hint="eastAsia"/>
                <w:color w:val="000000" w:themeColor="text1"/>
                <w:sz w:val="24"/>
                <w:szCs w:val="24"/>
              </w:rPr>
              <w:t>描述</w:t>
            </w:r>
            <w:r w:rsidR="00DD25C9">
              <w:rPr>
                <w:rFonts w:hint="eastAsia"/>
                <w:color w:val="000000" w:themeColor="text1"/>
                <w:sz w:val="24"/>
                <w:szCs w:val="24"/>
              </w:rPr>
              <w:t>。</w:t>
            </w:r>
          </w:p>
        </w:tc>
      </w:tr>
      <w:tr w:rsidR="008E1088" w:rsidRPr="00163314" w14:paraId="27DD398C" w14:textId="77777777" w:rsidTr="00A45C87">
        <w:tc>
          <w:tcPr>
            <w:tcW w:w="988" w:type="dxa"/>
            <w:vAlign w:val="center"/>
          </w:tcPr>
          <w:p w14:paraId="41944E13" w14:textId="317D7BDA" w:rsidR="008E1088" w:rsidRPr="00163314" w:rsidRDefault="008E1088" w:rsidP="008E1088">
            <w:pPr>
              <w:ind w:firstLineChars="0" w:firstLine="0"/>
              <w:jc w:val="center"/>
              <w:rPr>
                <w:sz w:val="24"/>
                <w:szCs w:val="24"/>
              </w:rPr>
            </w:pPr>
            <w:r w:rsidRPr="00163314">
              <w:rPr>
                <w:rFonts w:hint="eastAsia"/>
                <w:sz w:val="24"/>
                <w:szCs w:val="24"/>
              </w:rPr>
              <w:lastRenderedPageBreak/>
              <w:t>1</w:t>
            </w:r>
            <w:r w:rsidRPr="00163314">
              <w:rPr>
                <w:sz w:val="24"/>
                <w:szCs w:val="24"/>
              </w:rPr>
              <w:t>5</w:t>
            </w:r>
          </w:p>
        </w:tc>
        <w:tc>
          <w:tcPr>
            <w:tcW w:w="1134" w:type="dxa"/>
            <w:vMerge/>
            <w:vAlign w:val="center"/>
          </w:tcPr>
          <w:p w14:paraId="71840478" w14:textId="77777777" w:rsidR="008E1088" w:rsidRPr="00163314" w:rsidRDefault="008E1088" w:rsidP="008E1088">
            <w:pPr>
              <w:ind w:firstLineChars="0" w:firstLine="0"/>
              <w:jc w:val="center"/>
              <w:rPr>
                <w:sz w:val="24"/>
                <w:szCs w:val="24"/>
              </w:rPr>
            </w:pPr>
          </w:p>
        </w:tc>
        <w:tc>
          <w:tcPr>
            <w:tcW w:w="4815" w:type="dxa"/>
            <w:vAlign w:val="center"/>
          </w:tcPr>
          <w:p w14:paraId="70AC5A10" w14:textId="4D1100C3" w:rsidR="008E1088" w:rsidRPr="00163314" w:rsidRDefault="008E1088" w:rsidP="008E1088">
            <w:pPr>
              <w:ind w:firstLineChars="0" w:firstLine="0"/>
              <w:rPr>
                <w:sz w:val="24"/>
                <w:szCs w:val="24"/>
              </w:rPr>
            </w:pPr>
            <w:r w:rsidRPr="00163314">
              <w:rPr>
                <w:rFonts w:hint="eastAsia"/>
                <w:sz w:val="24"/>
                <w:szCs w:val="24"/>
              </w:rPr>
              <w:t>“</w:t>
            </w:r>
            <w:r w:rsidRPr="00163314">
              <w:rPr>
                <w:sz w:val="24"/>
                <w:szCs w:val="24"/>
              </w:rPr>
              <w:t>4.2.3预警分级”建议与《中山市三防预案》中的横门水道的要求一致</w:t>
            </w:r>
          </w:p>
        </w:tc>
        <w:tc>
          <w:tcPr>
            <w:tcW w:w="1847" w:type="dxa"/>
            <w:vAlign w:val="center"/>
          </w:tcPr>
          <w:p w14:paraId="1F081C5D" w14:textId="44C4F53F" w:rsidR="008E1088" w:rsidRPr="00163314" w:rsidRDefault="004161E6" w:rsidP="008E1088">
            <w:pPr>
              <w:ind w:firstLineChars="0" w:firstLine="0"/>
              <w:jc w:val="center"/>
              <w:rPr>
                <w:sz w:val="24"/>
                <w:szCs w:val="24"/>
              </w:rPr>
            </w:pPr>
            <w:r>
              <w:rPr>
                <w:rFonts w:hint="eastAsia"/>
                <w:sz w:val="24"/>
                <w:szCs w:val="24"/>
              </w:rPr>
              <w:t>已采纳</w:t>
            </w:r>
          </w:p>
        </w:tc>
        <w:tc>
          <w:tcPr>
            <w:tcW w:w="5164" w:type="dxa"/>
            <w:vAlign w:val="center"/>
          </w:tcPr>
          <w:p w14:paraId="1534DBB4" w14:textId="6B81CB71" w:rsidR="0076539E" w:rsidRPr="0076539E" w:rsidRDefault="00987762" w:rsidP="00C73E01">
            <w:pPr>
              <w:ind w:firstLineChars="0" w:firstLine="0"/>
              <w:rPr>
                <w:sz w:val="24"/>
                <w:szCs w:val="24"/>
              </w:rPr>
            </w:pPr>
            <w:r w:rsidRPr="00163314">
              <w:rPr>
                <w:rFonts w:hint="eastAsia"/>
                <w:sz w:val="24"/>
                <w:szCs w:val="24"/>
              </w:rPr>
              <w:t>“</w:t>
            </w:r>
            <w:r w:rsidRPr="00163314">
              <w:rPr>
                <w:sz w:val="24"/>
                <w:szCs w:val="24"/>
              </w:rPr>
              <w:t>4.2.3预警分级”</w:t>
            </w:r>
            <w:r>
              <w:rPr>
                <w:rFonts w:hint="eastAsia"/>
                <w:sz w:val="24"/>
                <w:szCs w:val="24"/>
              </w:rPr>
              <w:t>已与</w:t>
            </w:r>
            <w:r w:rsidRPr="00163314">
              <w:rPr>
                <w:sz w:val="24"/>
                <w:szCs w:val="24"/>
              </w:rPr>
              <w:t>《</w:t>
            </w:r>
            <w:r w:rsidRPr="00987762">
              <w:rPr>
                <w:rFonts w:hint="eastAsia"/>
                <w:sz w:val="24"/>
                <w:szCs w:val="24"/>
              </w:rPr>
              <w:t>中山市防汛防旱防风防冻应急预案</w:t>
            </w:r>
            <w:r w:rsidRPr="00163314">
              <w:rPr>
                <w:sz w:val="24"/>
                <w:szCs w:val="24"/>
              </w:rPr>
              <w:t>》中的横门水道的</w:t>
            </w:r>
            <w:r w:rsidRPr="00987762">
              <w:rPr>
                <w:rFonts w:hint="eastAsia"/>
                <w:sz w:val="24"/>
                <w:szCs w:val="24"/>
              </w:rPr>
              <w:t>防汛（防洪）预警分级</w:t>
            </w:r>
            <w:r>
              <w:rPr>
                <w:rFonts w:hint="eastAsia"/>
                <w:sz w:val="24"/>
                <w:szCs w:val="24"/>
              </w:rPr>
              <w:t>保持</w:t>
            </w:r>
            <w:r w:rsidRPr="00163314">
              <w:rPr>
                <w:sz w:val="24"/>
                <w:szCs w:val="24"/>
              </w:rPr>
              <w:t>一致</w:t>
            </w:r>
            <w:r>
              <w:rPr>
                <w:rFonts w:hint="eastAsia"/>
                <w:sz w:val="24"/>
                <w:szCs w:val="24"/>
              </w:rPr>
              <w:t>。</w:t>
            </w:r>
          </w:p>
        </w:tc>
      </w:tr>
      <w:tr w:rsidR="00DD25C9" w:rsidRPr="00163314" w14:paraId="617A6F34" w14:textId="77777777" w:rsidTr="00A45C87">
        <w:tc>
          <w:tcPr>
            <w:tcW w:w="988" w:type="dxa"/>
            <w:vAlign w:val="center"/>
          </w:tcPr>
          <w:p w14:paraId="2839B573" w14:textId="2A1DD550" w:rsidR="00DD25C9" w:rsidRPr="00163314" w:rsidRDefault="00DD25C9" w:rsidP="008E1088">
            <w:pPr>
              <w:ind w:firstLineChars="0" w:firstLine="0"/>
              <w:jc w:val="center"/>
              <w:rPr>
                <w:sz w:val="24"/>
                <w:szCs w:val="24"/>
              </w:rPr>
            </w:pPr>
            <w:r w:rsidRPr="00163314">
              <w:rPr>
                <w:rFonts w:hint="eastAsia"/>
                <w:sz w:val="24"/>
                <w:szCs w:val="24"/>
              </w:rPr>
              <w:t>1</w:t>
            </w:r>
            <w:r w:rsidRPr="00163314">
              <w:rPr>
                <w:sz w:val="24"/>
                <w:szCs w:val="24"/>
              </w:rPr>
              <w:t>6</w:t>
            </w:r>
          </w:p>
        </w:tc>
        <w:tc>
          <w:tcPr>
            <w:tcW w:w="1134" w:type="dxa"/>
            <w:vMerge/>
            <w:vAlign w:val="center"/>
          </w:tcPr>
          <w:p w14:paraId="48F2B293" w14:textId="77777777" w:rsidR="00DD25C9" w:rsidRPr="00163314" w:rsidRDefault="00DD25C9" w:rsidP="008E1088">
            <w:pPr>
              <w:ind w:firstLineChars="0" w:firstLine="0"/>
              <w:jc w:val="center"/>
              <w:rPr>
                <w:sz w:val="24"/>
                <w:szCs w:val="24"/>
              </w:rPr>
            </w:pPr>
          </w:p>
        </w:tc>
        <w:tc>
          <w:tcPr>
            <w:tcW w:w="4815" w:type="dxa"/>
            <w:vAlign w:val="center"/>
          </w:tcPr>
          <w:p w14:paraId="21B99B47" w14:textId="3108F748" w:rsidR="00DD25C9" w:rsidRPr="00163314" w:rsidRDefault="00DD25C9" w:rsidP="008E1088">
            <w:pPr>
              <w:ind w:firstLineChars="0" w:firstLine="0"/>
              <w:rPr>
                <w:sz w:val="24"/>
                <w:szCs w:val="24"/>
              </w:rPr>
            </w:pPr>
            <w:r w:rsidRPr="00371783">
              <w:rPr>
                <w:rFonts w:hint="eastAsia"/>
                <w:sz w:val="24"/>
                <w:szCs w:val="24"/>
              </w:rPr>
              <w:t>“</w:t>
            </w:r>
            <w:r w:rsidRPr="00371783">
              <w:rPr>
                <w:sz w:val="24"/>
                <w:szCs w:val="24"/>
              </w:rPr>
              <w:t>4.2.3预警分级” 《广东省气象灾害预警信号发布规定》(2018年粤府令第255号)没有规定巨灾的预警，水文局是否为气象部门，建议再进行核查</w:t>
            </w:r>
          </w:p>
        </w:tc>
        <w:tc>
          <w:tcPr>
            <w:tcW w:w="1847" w:type="dxa"/>
            <w:vAlign w:val="center"/>
          </w:tcPr>
          <w:p w14:paraId="6886BF84" w14:textId="7626A21D" w:rsidR="00DD25C9" w:rsidRPr="00163314" w:rsidRDefault="0076539E" w:rsidP="008E1088">
            <w:pPr>
              <w:ind w:firstLineChars="0" w:firstLine="0"/>
              <w:jc w:val="center"/>
              <w:rPr>
                <w:sz w:val="24"/>
                <w:szCs w:val="24"/>
              </w:rPr>
            </w:pPr>
            <w:r>
              <w:rPr>
                <w:rFonts w:hint="eastAsia"/>
                <w:sz w:val="24"/>
                <w:szCs w:val="24"/>
              </w:rPr>
              <w:t>已采纳</w:t>
            </w:r>
          </w:p>
        </w:tc>
        <w:tc>
          <w:tcPr>
            <w:tcW w:w="5164" w:type="dxa"/>
            <w:vAlign w:val="center"/>
          </w:tcPr>
          <w:p w14:paraId="146E2B29" w14:textId="50EC578E" w:rsidR="00DD25C9" w:rsidRPr="00163314" w:rsidRDefault="0076539E" w:rsidP="00C73E01">
            <w:pPr>
              <w:ind w:firstLineChars="0" w:firstLine="0"/>
              <w:rPr>
                <w:sz w:val="24"/>
                <w:szCs w:val="24"/>
              </w:rPr>
            </w:pPr>
            <w:r>
              <w:rPr>
                <w:rFonts w:hint="eastAsia"/>
                <w:sz w:val="24"/>
                <w:szCs w:val="24"/>
              </w:rPr>
              <w:t>已删除</w:t>
            </w:r>
            <w:r w:rsidRPr="00371783">
              <w:rPr>
                <w:rFonts w:hint="eastAsia"/>
                <w:sz w:val="24"/>
                <w:szCs w:val="24"/>
              </w:rPr>
              <w:t>“</w:t>
            </w:r>
            <w:r w:rsidRPr="00371783">
              <w:rPr>
                <w:sz w:val="24"/>
                <w:szCs w:val="24"/>
              </w:rPr>
              <w:t>4.2.3预警分级” 《广东省气象灾害预警信号发布规定》(2018年粤府令第255号)</w:t>
            </w:r>
          </w:p>
        </w:tc>
      </w:tr>
      <w:tr w:rsidR="00DD25C9" w:rsidRPr="00163314" w14:paraId="727D9C8A" w14:textId="77777777" w:rsidTr="00A45C87">
        <w:tc>
          <w:tcPr>
            <w:tcW w:w="988" w:type="dxa"/>
            <w:vAlign w:val="center"/>
          </w:tcPr>
          <w:p w14:paraId="6CF56954" w14:textId="2D608DF9" w:rsidR="00DD25C9" w:rsidRPr="00163314" w:rsidRDefault="00DD25C9" w:rsidP="00DD25C9">
            <w:pPr>
              <w:ind w:firstLineChars="0" w:firstLine="0"/>
              <w:jc w:val="center"/>
              <w:rPr>
                <w:sz w:val="24"/>
                <w:szCs w:val="24"/>
              </w:rPr>
            </w:pPr>
            <w:r>
              <w:rPr>
                <w:rFonts w:hint="eastAsia"/>
                <w:sz w:val="24"/>
                <w:szCs w:val="24"/>
              </w:rPr>
              <w:t>1</w:t>
            </w:r>
            <w:r>
              <w:rPr>
                <w:sz w:val="24"/>
                <w:szCs w:val="24"/>
              </w:rPr>
              <w:t>7</w:t>
            </w:r>
          </w:p>
        </w:tc>
        <w:tc>
          <w:tcPr>
            <w:tcW w:w="1134" w:type="dxa"/>
            <w:vMerge/>
            <w:vAlign w:val="center"/>
          </w:tcPr>
          <w:p w14:paraId="1DD6A192" w14:textId="77777777" w:rsidR="00DD25C9" w:rsidRPr="00163314" w:rsidRDefault="00DD25C9" w:rsidP="00DD25C9">
            <w:pPr>
              <w:ind w:firstLineChars="0" w:firstLine="0"/>
              <w:jc w:val="center"/>
              <w:rPr>
                <w:sz w:val="24"/>
                <w:szCs w:val="24"/>
              </w:rPr>
            </w:pPr>
          </w:p>
        </w:tc>
        <w:tc>
          <w:tcPr>
            <w:tcW w:w="4815" w:type="dxa"/>
            <w:vAlign w:val="center"/>
          </w:tcPr>
          <w:p w14:paraId="4E0120CD" w14:textId="5057C466" w:rsidR="00DD25C9" w:rsidRPr="00163314" w:rsidRDefault="00DD25C9" w:rsidP="00DD25C9">
            <w:pPr>
              <w:ind w:firstLineChars="0" w:firstLine="0"/>
              <w:rPr>
                <w:sz w:val="24"/>
                <w:szCs w:val="24"/>
              </w:rPr>
            </w:pPr>
            <w:r w:rsidRPr="00163314">
              <w:rPr>
                <w:rFonts w:hint="eastAsia"/>
                <w:sz w:val="24"/>
                <w:szCs w:val="24"/>
              </w:rPr>
              <w:t>“</w:t>
            </w:r>
            <w:r w:rsidRPr="00163314">
              <w:rPr>
                <w:sz w:val="24"/>
                <w:szCs w:val="24"/>
              </w:rPr>
              <w:t>5.1响应分级”中启动响应的条件建议修订</w:t>
            </w:r>
            <w:r>
              <w:rPr>
                <w:rFonts w:hint="eastAsia"/>
                <w:sz w:val="24"/>
                <w:szCs w:val="24"/>
              </w:rPr>
              <w:t>，</w:t>
            </w:r>
            <w:r w:rsidRPr="00371783">
              <w:rPr>
                <w:sz w:val="24"/>
                <w:szCs w:val="24"/>
              </w:rPr>
              <w:t>对四级响应的标准和表述进行核查</w:t>
            </w:r>
            <w:r>
              <w:rPr>
                <w:rFonts w:hint="eastAsia"/>
                <w:sz w:val="24"/>
                <w:szCs w:val="24"/>
              </w:rPr>
              <w:t>。</w:t>
            </w:r>
          </w:p>
        </w:tc>
        <w:tc>
          <w:tcPr>
            <w:tcW w:w="1847" w:type="dxa"/>
            <w:vAlign w:val="center"/>
          </w:tcPr>
          <w:p w14:paraId="1C542C3F" w14:textId="25A58756" w:rsidR="00DD25C9" w:rsidRPr="00163314" w:rsidRDefault="001E1E96" w:rsidP="00DD25C9">
            <w:pPr>
              <w:ind w:firstLineChars="0" w:firstLine="0"/>
              <w:jc w:val="center"/>
              <w:rPr>
                <w:sz w:val="24"/>
                <w:szCs w:val="24"/>
              </w:rPr>
            </w:pPr>
            <w:r w:rsidRPr="001E1E96">
              <w:rPr>
                <w:rFonts w:hint="eastAsia"/>
                <w:sz w:val="24"/>
                <w:szCs w:val="24"/>
              </w:rPr>
              <w:t>已采纳</w:t>
            </w:r>
          </w:p>
        </w:tc>
        <w:tc>
          <w:tcPr>
            <w:tcW w:w="5164" w:type="dxa"/>
            <w:vAlign w:val="center"/>
          </w:tcPr>
          <w:p w14:paraId="7ABAB86D" w14:textId="77777777" w:rsidR="00DD25C9" w:rsidRDefault="00760E93" w:rsidP="00DD25C9">
            <w:pPr>
              <w:ind w:firstLineChars="0" w:firstLine="0"/>
              <w:rPr>
                <w:sz w:val="24"/>
                <w:szCs w:val="24"/>
              </w:rPr>
            </w:pPr>
            <w:r w:rsidRPr="00760E93">
              <w:rPr>
                <w:rFonts w:hint="eastAsia"/>
                <w:sz w:val="24"/>
                <w:szCs w:val="24"/>
              </w:rPr>
              <w:t>Ⅳ级响应</w:t>
            </w:r>
            <w:r>
              <w:rPr>
                <w:rFonts w:hint="eastAsia"/>
                <w:sz w:val="24"/>
                <w:szCs w:val="24"/>
              </w:rPr>
              <w:t>中</w:t>
            </w:r>
            <w:r w:rsidRPr="00760E93">
              <w:rPr>
                <w:rFonts w:hint="eastAsia"/>
                <w:sz w:val="24"/>
                <w:szCs w:val="24"/>
              </w:rPr>
              <w:t>①造成</w:t>
            </w:r>
            <w:r w:rsidRPr="00760E93">
              <w:rPr>
                <w:sz w:val="24"/>
                <w:szCs w:val="24"/>
              </w:rPr>
              <w:t>3人以下死亡（含失踪），或10人以下重伤（中毒）；可能需要疏散、撤离100人以下；造成可能造成3人以下受困、下落不明。造成或者可能造成1000万元以下直接经济损失的巨灾事故；III级响应</w:t>
            </w:r>
            <w:r>
              <w:rPr>
                <w:rFonts w:hint="eastAsia"/>
                <w:sz w:val="24"/>
                <w:szCs w:val="24"/>
              </w:rPr>
              <w:t>中</w:t>
            </w:r>
            <w:r w:rsidRPr="00760E93">
              <w:rPr>
                <w:rFonts w:hint="eastAsia"/>
                <w:sz w:val="24"/>
                <w:szCs w:val="24"/>
              </w:rPr>
              <w:t>①造成</w:t>
            </w:r>
            <w:r w:rsidRPr="00760E93">
              <w:rPr>
                <w:sz w:val="24"/>
                <w:szCs w:val="24"/>
              </w:rPr>
              <w:t>3人以上、10人以下死亡（含失踪），或危及3人以上、10人以下生命安全，或者10人以上、50人以下中毒（重伤），或者直接经济损失较大的巨灾事故；</w:t>
            </w:r>
            <w:r w:rsidRPr="00760E93">
              <w:rPr>
                <w:sz w:val="24"/>
                <w:szCs w:val="24"/>
              </w:rPr>
              <w:fldChar w:fldCharType="begin"/>
            </w:r>
            <w:r w:rsidRPr="00760E93">
              <w:rPr>
                <w:sz w:val="24"/>
                <w:szCs w:val="24"/>
              </w:rPr>
              <w:instrText xml:space="preserve"> </w:instrText>
            </w:r>
            <w:r w:rsidRPr="00760E93">
              <w:rPr>
                <w:rFonts w:hint="eastAsia"/>
                <w:sz w:val="24"/>
                <w:szCs w:val="24"/>
              </w:rPr>
              <w:instrText>= 2 \* ROMAN</w:instrText>
            </w:r>
            <w:r w:rsidRPr="00760E93">
              <w:rPr>
                <w:sz w:val="24"/>
                <w:szCs w:val="24"/>
              </w:rPr>
              <w:instrText xml:space="preserve"> </w:instrText>
            </w:r>
            <w:r w:rsidRPr="00760E93">
              <w:rPr>
                <w:sz w:val="24"/>
                <w:szCs w:val="24"/>
              </w:rPr>
              <w:fldChar w:fldCharType="separate"/>
            </w:r>
            <w:r w:rsidRPr="00760E93">
              <w:rPr>
                <w:sz w:val="24"/>
                <w:szCs w:val="24"/>
              </w:rPr>
              <w:t>II</w:t>
            </w:r>
            <w:r w:rsidRPr="00760E93">
              <w:rPr>
                <w:sz w:val="24"/>
                <w:szCs w:val="24"/>
              </w:rPr>
              <w:fldChar w:fldCharType="end"/>
            </w:r>
            <w:r w:rsidRPr="00760E93">
              <w:rPr>
                <w:rFonts w:hint="eastAsia"/>
                <w:sz w:val="24"/>
                <w:szCs w:val="24"/>
              </w:rPr>
              <w:t>级响应</w:t>
            </w:r>
            <w:r>
              <w:rPr>
                <w:rFonts w:hint="eastAsia"/>
                <w:sz w:val="24"/>
                <w:szCs w:val="24"/>
              </w:rPr>
              <w:t>中</w:t>
            </w:r>
            <w:r w:rsidRPr="00760E93">
              <w:rPr>
                <w:rFonts w:hint="eastAsia"/>
                <w:sz w:val="24"/>
                <w:szCs w:val="24"/>
              </w:rPr>
              <w:t>①造成</w:t>
            </w:r>
            <w:r w:rsidRPr="00760E93">
              <w:rPr>
                <w:sz w:val="24"/>
                <w:szCs w:val="24"/>
              </w:rPr>
              <w:t>10人以上、30人以下死亡（含失踪），或危及10人以上、30人以下生命安全，或者50人以上、100人以下中毒（重伤），或者直接经济损失5000万元以上、1亿元以下</w:t>
            </w:r>
            <w:r w:rsidRPr="00760E93">
              <w:rPr>
                <w:sz w:val="24"/>
                <w:szCs w:val="24"/>
              </w:rPr>
              <w:lastRenderedPageBreak/>
              <w:t>的巨灾事故；I级响应</w:t>
            </w:r>
            <w:r>
              <w:rPr>
                <w:rFonts w:hint="eastAsia"/>
                <w:sz w:val="24"/>
                <w:szCs w:val="24"/>
              </w:rPr>
              <w:t>中</w:t>
            </w:r>
            <w:r w:rsidRPr="00760E93">
              <w:rPr>
                <w:rFonts w:hint="eastAsia"/>
                <w:sz w:val="24"/>
                <w:szCs w:val="24"/>
              </w:rPr>
              <w:t>①造成</w:t>
            </w:r>
            <w:r w:rsidRPr="00760E93">
              <w:rPr>
                <w:sz w:val="24"/>
                <w:szCs w:val="24"/>
              </w:rPr>
              <w:t>30人以上死亡（含失踪），或危及30人以上生命安全，或者100人以上中毒（重伤），或者直接经济损失1亿元以上的特别重大事故</w:t>
            </w:r>
            <w:r>
              <w:rPr>
                <w:rFonts w:hint="eastAsia"/>
                <w:sz w:val="24"/>
                <w:szCs w:val="24"/>
              </w:rPr>
              <w:t>。内容参考《</w:t>
            </w:r>
            <w:r w:rsidRPr="00760E93">
              <w:rPr>
                <w:rFonts w:hint="eastAsia"/>
                <w:sz w:val="24"/>
                <w:szCs w:val="24"/>
              </w:rPr>
              <w:t>中山市危险化学品事故应急救援预案</w:t>
            </w:r>
            <w:r>
              <w:rPr>
                <w:rFonts w:hint="eastAsia"/>
                <w:sz w:val="24"/>
                <w:szCs w:val="24"/>
              </w:rPr>
              <w:t>》中响应分级。</w:t>
            </w:r>
          </w:p>
          <w:p w14:paraId="7BFEAE84" w14:textId="7FE09477" w:rsidR="00800F53" w:rsidRDefault="00800F53" w:rsidP="00DD25C9">
            <w:pPr>
              <w:ind w:firstLineChars="0" w:firstLine="0"/>
              <w:rPr>
                <w:sz w:val="24"/>
                <w:szCs w:val="24"/>
              </w:rPr>
            </w:pPr>
            <w:r w:rsidRPr="00760E93">
              <w:rPr>
                <w:rFonts w:hint="eastAsia"/>
                <w:sz w:val="24"/>
                <w:szCs w:val="24"/>
              </w:rPr>
              <w:t>Ⅳ级响应</w:t>
            </w:r>
            <w:r>
              <w:rPr>
                <w:rFonts w:hint="eastAsia"/>
                <w:sz w:val="24"/>
                <w:szCs w:val="24"/>
              </w:rPr>
              <w:t>部分，并未启动本预案，而是由民众街道办事处启动巨灾事故应急处置措施,此时漫堤现象还未发生，只存在漫堤隐患。</w:t>
            </w:r>
          </w:p>
          <w:p w14:paraId="64322335" w14:textId="3F5D4EB0" w:rsidR="00760E93" w:rsidRPr="00163314" w:rsidRDefault="00800F53" w:rsidP="00DD25C9">
            <w:pPr>
              <w:ind w:firstLineChars="0" w:firstLine="0"/>
              <w:rPr>
                <w:sz w:val="24"/>
                <w:szCs w:val="24"/>
              </w:rPr>
            </w:pPr>
            <w:r w:rsidRPr="00760E93">
              <w:rPr>
                <w:sz w:val="24"/>
                <w:szCs w:val="24"/>
              </w:rPr>
              <w:t>III级响应</w:t>
            </w:r>
            <w:r>
              <w:rPr>
                <w:rFonts w:hint="eastAsia"/>
                <w:sz w:val="24"/>
                <w:szCs w:val="24"/>
              </w:rPr>
              <w:t>部分，在</w:t>
            </w:r>
            <w:r w:rsidRPr="00760E93">
              <w:rPr>
                <w:rFonts w:hint="eastAsia"/>
                <w:sz w:val="24"/>
                <w:szCs w:val="24"/>
              </w:rPr>
              <w:t>①</w:t>
            </w:r>
            <w:r>
              <w:rPr>
                <w:rFonts w:hint="eastAsia"/>
                <w:sz w:val="24"/>
                <w:szCs w:val="24"/>
              </w:rPr>
              <w:t>中增加“</w:t>
            </w:r>
            <w:r w:rsidRPr="00800F53">
              <w:rPr>
                <w:rFonts w:hint="eastAsia"/>
                <w:sz w:val="24"/>
                <w:szCs w:val="24"/>
              </w:rPr>
              <w:t>需要疏散、撤离</w:t>
            </w:r>
            <w:r w:rsidRPr="00800F53">
              <w:rPr>
                <w:sz w:val="24"/>
                <w:szCs w:val="24"/>
              </w:rPr>
              <w:t>100人以上，造成或可能造成1000万-5000万或者直接经济损失较大的巨灾事故</w:t>
            </w:r>
            <w:r>
              <w:rPr>
                <w:rFonts w:hint="eastAsia"/>
                <w:sz w:val="24"/>
                <w:szCs w:val="24"/>
              </w:rPr>
              <w:t>”</w:t>
            </w:r>
          </w:p>
        </w:tc>
      </w:tr>
      <w:tr w:rsidR="00DD25C9" w:rsidRPr="00163314" w14:paraId="250ADE44" w14:textId="77777777" w:rsidTr="00A45C87">
        <w:tc>
          <w:tcPr>
            <w:tcW w:w="988" w:type="dxa"/>
            <w:vAlign w:val="center"/>
          </w:tcPr>
          <w:p w14:paraId="57EB56BD" w14:textId="6C33532F" w:rsidR="00DD25C9" w:rsidRPr="00163314" w:rsidRDefault="00DD25C9" w:rsidP="00DD25C9">
            <w:pPr>
              <w:ind w:firstLineChars="0" w:firstLine="0"/>
              <w:jc w:val="center"/>
              <w:rPr>
                <w:sz w:val="24"/>
                <w:szCs w:val="24"/>
              </w:rPr>
            </w:pPr>
            <w:r>
              <w:rPr>
                <w:rFonts w:hint="eastAsia"/>
                <w:sz w:val="24"/>
                <w:szCs w:val="24"/>
              </w:rPr>
              <w:lastRenderedPageBreak/>
              <w:t>1</w:t>
            </w:r>
            <w:r>
              <w:rPr>
                <w:sz w:val="24"/>
                <w:szCs w:val="24"/>
              </w:rPr>
              <w:t>8</w:t>
            </w:r>
          </w:p>
        </w:tc>
        <w:tc>
          <w:tcPr>
            <w:tcW w:w="1134" w:type="dxa"/>
            <w:vMerge/>
            <w:vAlign w:val="center"/>
          </w:tcPr>
          <w:p w14:paraId="7A6B6D31" w14:textId="77777777" w:rsidR="00DD25C9" w:rsidRPr="00163314" w:rsidRDefault="00DD25C9" w:rsidP="00DD25C9">
            <w:pPr>
              <w:ind w:firstLineChars="0" w:firstLine="0"/>
              <w:jc w:val="center"/>
              <w:rPr>
                <w:sz w:val="24"/>
                <w:szCs w:val="24"/>
              </w:rPr>
            </w:pPr>
          </w:p>
        </w:tc>
        <w:tc>
          <w:tcPr>
            <w:tcW w:w="4815" w:type="dxa"/>
            <w:vAlign w:val="center"/>
          </w:tcPr>
          <w:p w14:paraId="0648FD85" w14:textId="557031C2" w:rsidR="00DD25C9" w:rsidRPr="00163314" w:rsidRDefault="00DD25C9" w:rsidP="00DD25C9">
            <w:pPr>
              <w:ind w:firstLineChars="0" w:firstLine="0"/>
              <w:rPr>
                <w:sz w:val="24"/>
                <w:szCs w:val="24"/>
              </w:rPr>
            </w:pPr>
            <w:r w:rsidRPr="00163314">
              <w:rPr>
                <w:rFonts w:hint="eastAsia"/>
                <w:sz w:val="24"/>
                <w:szCs w:val="24"/>
              </w:rPr>
              <w:t>“</w:t>
            </w:r>
            <w:r w:rsidRPr="00163314">
              <w:rPr>
                <w:sz w:val="24"/>
                <w:szCs w:val="24"/>
              </w:rPr>
              <w:t>1.5应急预案体系”应急预案体系、与上级应急预案的衔接，与相关应急预案的衔接相关表述有待商榷</w:t>
            </w:r>
          </w:p>
        </w:tc>
        <w:tc>
          <w:tcPr>
            <w:tcW w:w="1847" w:type="dxa"/>
            <w:vAlign w:val="center"/>
          </w:tcPr>
          <w:p w14:paraId="39328F97" w14:textId="69D94FBF" w:rsidR="00DD25C9" w:rsidRPr="00163314" w:rsidRDefault="00DD25C9" w:rsidP="00DD25C9">
            <w:pPr>
              <w:ind w:firstLineChars="0" w:firstLine="0"/>
              <w:jc w:val="center"/>
              <w:rPr>
                <w:sz w:val="24"/>
                <w:szCs w:val="24"/>
              </w:rPr>
            </w:pPr>
            <w:r>
              <w:rPr>
                <w:rFonts w:hint="eastAsia"/>
                <w:sz w:val="24"/>
                <w:szCs w:val="24"/>
              </w:rPr>
              <w:t>已采纳</w:t>
            </w:r>
          </w:p>
        </w:tc>
        <w:tc>
          <w:tcPr>
            <w:tcW w:w="5164" w:type="dxa"/>
            <w:vAlign w:val="center"/>
          </w:tcPr>
          <w:p w14:paraId="63BB5724" w14:textId="090D26A3" w:rsidR="00DD25C9" w:rsidRPr="00163314" w:rsidRDefault="00DD25C9" w:rsidP="00DD25C9">
            <w:pPr>
              <w:ind w:firstLineChars="0" w:firstLine="0"/>
              <w:rPr>
                <w:sz w:val="24"/>
                <w:szCs w:val="24"/>
              </w:rPr>
            </w:pPr>
            <w:r>
              <w:rPr>
                <w:rFonts w:hint="eastAsia"/>
                <w:sz w:val="24"/>
                <w:szCs w:val="24"/>
              </w:rPr>
              <w:t>对预案体系进行了进一步明确，该预案为</w:t>
            </w:r>
            <w:r w:rsidRPr="00CB5A79">
              <w:rPr>
                <w:rFonts w:hint="eastAsia"/>
                <w:sz w:val="24"/>
                <w:szCs w:val="24"/>
              </w:rPr>
              <w:t>《中山市防汛防旱防风防冻应急预案》的专项应急预案</w:t>
            </w:r>
            <w:r>
              <w:rPr>
                <w:rFonts w:hint="eastAsia"/>
                <w:sz w:val="24"/>
                <w:szCs w:val="24"/>
              </w:rPr>
              <w:t>，并将“与民众街道相关应急预案的衔接”修改为“</w:t>
            </w:r>
            <w:r w:rsidRPr="00713D49">
              <w:rPr>
                <w:rFonts w:hint="eastAsia"/>
                <w:sz w:val="24"/>
                <w:szCs w:val="24"/>
              </w:rPr>
              <w:t>民众街道相关应急预案与本预案的衔接</w:t>
            </w:r>
            <w:r>
              <w:rPr>
                <w:rFonts w:hint="eastAsia"/>
                <w:sz w:val="24"/>
                <w:szCs w:val="24"/>
              </w:rPr>
              <w:t>”。</w:t>
            </w:r>
          </w:p>
        </w:tc>
      </w:tr>
      <w:tr w:rsidR="00DD25C9" w:rsidRPr="00163314" w14:paraId="3B1970B9" w14:textId="77777777" w:rsidTr="00A45C87">
        <w:tc>
          <w:tcPr>
            <w:tcW w:w="988" w:type="dxa"/>
            <w:vAlign w:val="center"/>
          </w:tcPr>
          <w:p w14:paraId="1DF32D21" w14:textId="080B2817" w:rsidR="00DD25C9" w:rsidRPr="00163314" w:rsidRDefault="00DD25C9" w:rsidP="00DD25C9">
            <w:pPr>
              <w:ind w:firstLineChars="0" w:firstLine="0"/>
              <w:jc w:val="center"/>
              <w:rPr>
                <w:sz w:val="24"/>
                <w:szCs w:val="24"/>
              </w:rPr>
            </w:pPr>
            <w:r>
              <w:rPr>
                <w:rFonts w:hint="eastAsia"/>
                <w:sz w:val="24"/>
                <w:szCs w:val="24"/>
              </w:rPr>
              <w:t>1</w:t>
            </w:r>
            <w:r>
              <w:rPr>
                <w:sz w:val="24"/>
                <w:szCs w:val="24"/>
              </w:rPr>
              <w:t>9</w:t>
            </w:r>
          </w:p>
        </w:tc>
        <w:tc>
          <w:tcPr>
            <w:tcW w:w="1134" w:type="dxa"/>
            <w:vMerge/>
            <w:vAlign w:val="center"/>
          </w:tcPr>
          <w:p w14:paraId="1516FB65" w14:textId="77777777" w:rsidR="00DD25C9" w:rsidRPr="00163314" w:rsidRDefault="00DD25C9" w:rsidP="00DD25C9">
            <w:pPr>
              <w:ind w:firstLineChars="0" w:firstLine="0"/>
              <w:jc w:val="center"/>
              <w:rPr>
                <w:sz w:val="24"/>
                <w:szCs w:val="24"/>
              </w:rPr>
            </w:pPr>
          </w:p>
        </w:tc>
        <w:tc>
          <w:tcPr>
            <w:tcW w:w="4815" w:type="dxa"/>
            <w:vAlign w:val="center"/>
          </w:tcPr>
          <w:p w14:paraId="2DB71235" w14:textId="3D817E38" w:rsidR="00DD25C9" w:rsidRPr="00163314" w:rsidRDefault="00DD25C9" w:rsidP="00DD25C9">
            <w:pPr>
              <w:ind w:firstLineChars="0" w:firstLine="0"/>
              <w:rPr>
                <w:sz w:val="24"/>
                <w:szCs w:val="24"/>
              </w:rPr>
            </w:pPr>
            <w:r w:rsidRPr="00371783">
              <w:rPr>
                <w:rFonts w:hint="eastAsia"/>
                <w:sz w:val="24"/>
                <w:szCs w:val="24"/>
              </w:rPr>
              <w:t>“</w:t>
            </w:r>
            <w:r w:rsidRPr="00371783">
              <w:rPr>
                <w:sz w:val="24"/>
                <w:szCs w:val="24"/>
              </w:rPr>
              <w:t>2.1.3化工建材基地内现有主要企业” 中山市广泰发化工贸易有限公司储罐容量和物质建议补充</w:t>
            </w:r>
          </w:p>
        </w:tc>
        <w:tc>
          <w:tcPr>
            <w:tcW w:w="1847" w:type="dxa"/>
            <w:vAlign w:val="center"/>
          </w:tcPr>
          <w:p w14:paraId="63423DCA" w14:textId="38C659F2" w:rsidR="00DD25C9" w:rsidRPr="00163314" w:rsidRDefault="00DD25C9" w:rsidP="00DD25C9">
            <w:pPr>
              <w:ind w:firstLineChars="0" w:firstLine="0"/>
              <w:jc w:val="center"/>
              <w:rPr>
                <w:sz w:val="24"/>
                <w:szCs w:val="24"/>
              </w:rPr>
            </w:pPr>
            <w:r>
              <w:rPr>
                <w:rFonts w:hint="eastAsia"/>
                <w:sz w:val="24"/>
                <w:szCs w:val="24"/>
              </w:rPr>
              <w:t>已采纳</w:t>
            </w:r>
          </w:p>
        </w:tc>
        <w:tc>
          <w:tcPr>
            <w:tcW w:w="5164" w:type="dxa"/>
            <w:vAlign w:val="center"/>
          </w:tcPr>
          <w:p w14:paraId="7F49539B" w14:textId="1ECD8A5F" w:rsidR="00DD25C9" w:rsidRPr="00163314" w:rsidRDefault="00DD25C9" w:rsidP="00DD25C9">
            <w:pPr>
              <w:ind w:firstLineChars="0" w:firstLine="0"/>
              <w:rPr>
                <w:sz w:val="24"/>
                <w:szCs w:val="24"/>
              </w:rPr>
            </w:pPr>
            <w:r>
              <w:rPr>
                <w:rFonts w:hint="eastAsia"/>
                <w:sz w:val="24"/>
                <w:szCs w:val="24"/>
              </w:rPr>
              <w:t>已对</w:t>
            </w:r>
            <w:r w:rsidRPr="00371783">
              <w:rPr>
                <w:sz w:val="24"/>
                <w:szCs w:val="24"/>
              </w:rPr>
              <w:t>广泰发化工贸易有限公司储罐容量和物质</w:t>
            </w:r>
            <w:r>
              <w:rPr>
                <w:rFonts w:hint="eastAsia"/>
                <w:sz w:val="24"/>
                <w:szCs w:val="24"/>
              </w:rPr>
              <w:t>进行了</w:t>
            </w:r>
            <w:r w:rsidRPr="00371783">
              <w:rPr>
                <w:sz w:val="24"/>
                <w:szCs w:val="24"/>
              </w:rPr>
              <w:t>补充</w:t>
            </w:r>
            <w:r w:rsidR="007F7B43">
              <w:rPr>
                <w:rFonts w:hint="eastAsia"/>
                <w:sz w:val="24"/>
                <w:szCs w:val="24"/>
              </w:rPr>
              <w:t>。</w:t>
            </w:r>
          </w:p>
        </w:tc>
      </w:tr>
      <w:tr w:rsidR="00DD25C9" w:rsidRPr="00163314" w14:paraId="40759186" w14:textId="77777777" w:rsidTr="00A45C87">
        <w:tc>
          <w:tcPr>
            <w:tcW w:w="988" w:type="dxa"/>
            <w:vAlign w:val="center"/>
          </w:tcPr>
          <w:p w14:paraId="1D88B1A1" w14:textId="2F0DB121" w:rsidR="00DD25C9" w:rsidRPr="00163314" w:rsidRDefault="00DD25C9" w:rsidP="00DD25C9">
            <w:pPr>
              <w:ind w:firstLineChars="0" w:firstLine="0"/>
              <w:jc w:val="center"/>
              <w:rPr>
                <w:sz w:val="24"/>
                <w:szCs w:val="24"/>
              </w:rPr>
            </w:pPr>
            <w:r>
              <w:rPr>
                <w:rFonts w:hint="eastAsia"/>
                <w:sz w:val="24"/>
                <w:szCs w:val="24"/>
              </w:rPr>
              <w:lastRenderedPageBreak/>
              <w:t>2</w:t>
            </w:r>
            <w:r>
              <w:rPr>
                <w:sz w:val="24"/>
                <w:szCs w:val="24"/>
              </w:rPr>
              <w:t>0</w:t>
            </w:r>
          </w:p>
        </w:tc>
        <w:tc>
          <w:tcPr>
            <w:tcW w:w="1134" w:type="dxa"/>
            <w:vMerge/>
            <w:vAlign w:val="center"/>
          </w:tcPr>
          <w:p w14:paraId="201323D0" w14:textId="77777777" w:rsidR="00DD25C9" w:rsidRPr="00163314" w:rsidRDefault="00DD25C9" w:rsidP="00DD25C9">
            <w:pPr>
              <w:ind w:firstLineChars="0" w:firstLine="0"/>
              <w:jc w:val="center"/>
              <w:rPr>
                <w:sz w:val="24"/>
                <w:szCs w:val="24"/>
              </w:rPr>
            </w:pPr>
          </w:p>
        </w:tc>
        <w:tc>
          <w:tcPr>
            <w:tcW w:w="4815" w:type="dxa"/>
            <w:vAlign w:val="center"/>
          </w:tcPr>
          <w:p w14:paraId="1951B07E" w14:textId="52DA3BE8" w:rsidR="00DD25C9" w:rsidRPr="00163314" w:rsidRDefault="00DD25C9" w:rsidP="00DD25C9">
            <w:pPr>
              <w:ind w:firstLineChars="0" w:firstLine="0"/>
              <w:rPr>
                <w:sz w:val="24"/>
                <w:szCs w:val="24"/>
              </w:rPr>
            </w:pPr>
            <w:r w:rsidRPr="00371783">
              <w:rPr>
                <w:rFonts w:hint="eastAsia"/>
                <w:sz w:val="24"/>
                <w:szCs w:val="24"/>
              </w:rPr>
              <w:t>“</w:t>
            </w:r>
            <w:r w:rsidRPr="00371783">
              <w:rPr>
                <w:sz w:val="24"/>
                <w:szCs w:val="24"/>
              </w:rPr>
              <w:t>2.3巨灾危险源辨识”容易导致巨灾次生衍生事故发生的危险源中建议补充自热物，遇湿易燃物。有红磷、保险粉、金属锰粉、硫化钠等</w:t>
            </w:r>
          </w:p>
        </w:tc>
        <w:tc>
          <w:tcPr>
            <w:tcW w:w="1847" w:type="dxa"/>
            <w:vAlign w:val="center"/>
          </w:tcPr>
          <w:p w14:paraId="6DEC81A6" w14:textId="1B4549DA" w:rsidR="00DD25C9" w:rsidRPr="00163314" w:rsidRDefault="00DD25C9" w:rsidP="00DD25C9">
            <w:pPr>
              <w:ind w:firstLineChars="0" w:firstLine="0"/>
              <w:jc w:val="center"/>
              <w:rPr>
                <w:sz w:val="24"/>
                <w:szCs w:val="24"/>
              </w:rPr>
            </w:pPr>
            <w:r w:rsidRPr="007924D7">
              <w:rPr>
                <w:rFonts w:hint="eastAsia"/>
                <w:color w:val="FF0000"/>
                <w:sz w:val="24"/>
                <w:szCs w:val="24"/>
              </w:rPr>
              <w:t>部分采纳</w:t>
            </w:r>
          </w:p>
        </w:tc>
        <w:tc>
          <w:tcPr>
            <w:tcW w:w="5164" w:type="dxa"/>
            <w:vAlign w:val="center"/>
          </w:tcPr>
          <w:p w14:paraId="2536C022" w14:textId="364A9790" w:rsidR="00DD25C9" w:rsidRPr="00163314" w:rsidRDefault="00DD25C9" w:rsidP="00102570">
            <w:pPr>
              <w:ind w:firstLineChars="0" w:firstLine="0"/>
              <w:rPr>
                <w:sz w:val="24"/>
                <w:szCs w:val="24"/>
              </w:rPr>
            </w:pPr>
            <w:proofErr w:type="gramStart"/>
            <w:r>
              <w:rPr>
                <w:rFonts w:hint="eastAsia"/>
                <w:sz w:val="24"/>
                <w:szCs w:val="24"/>
              </w:rPr>
              <w:t>“</w:t>
            </w:r>
            <w:proofErr w:type="gramEnd"/>
            <w:r>
              <w:rPr>
                <w:rFonts w:hint="eastAsia"/>
                <w:sz w:val="24"/>
                <w:szCs w:val="24"/>
              </w:rPr>
              <w:t>2</w:t>
            </w:r>
            <w:r>
              <w:rPr>
                <w:sz w:val="24"/>
                <w:szCs w:val="24"/>
              </w:rPr>
              <w:t>.3</w:t>
            </w:r>
            <w:r>
              <w:rPr>
                <w:rFonts w:hint="eastAsia"/>
                <w:sz w:val="24"/>
                <w:szCs w:val="24"/>
              </w:rPr>
              <w:t>巨灾危险源辨识“按照</w:t>
            </w:r>
            <w:r w:rsidRPr="00554FF4">
              <w:rPr>
                <w:sz w:val="24"/>
                <w:szCs w:val="24"/>
              </w:rPr>
              <w:t>《化学品分类和危险性公示通则》GB 13690-2009</w:t>
            </w:r>
            <w:r>
              <w:rPr>
                <w:rFonts w:hint="eastAsia"/>
                <w:sz w:val="24"/>
                <w:szCs w:val="24"/>
              </w:rPr>
              <w:t>的分类标准进行分类，</w:t>
            </w:r>
            <w:r w:rsidR="00102570" w:rsidRPr="00102570">
              <w:rPr>
                <w:rFonts w:hint="eastAsia"/>
                <w:sz w:val="24"/>
                <w:szCs w:val="24"/>
              </w:rPr>
              <w:t>危险化学品</w:t>
            </w:r>
            <w:r w:rsidR="00102570" w:rsidRPr="00102570">
              <w:rPr>
                <w:sz w:val="24"/>
                <w:szCs w:val="24"/>
              </w:rPr>
              <w:t>8类包括:</w:t>
            </w:r>
            <w:r w:rsidR="00102570" w:rsidRPr="00102570">
              <w:rPr>
                <w:rFonts w:hint="eastAsia"/>
                <w:sz w:val="24"/>
                <w:szCs w:val="24"/>
              </w:rPr>
              <w:t>爆炸品</w:t>
            </w:r>
            <w:r w:rsidR="00102570">
              <w:rPr>
                <w:rFonts w:hint="eastAsia"/>
                <w:sz w:val="24"/>
                <w:szCs w:val="24"/>
              </w:rPr>
              <w:t>、</w:t>
            </w:r>
            <w:r w:rsidR="00102570" w:rsidRPr="00102570">
              <w:rPr>
                <w:rFonts w:hint="eastAsia"/>
                <w:sz w:val="24"/>
                <w:szCs w:val="24"/>
              </w:rPr>
              <w:t>压缩气体和液化气体</w:t>
            </w:r>
            <w:r w:rsidR="00102570">
              <w:rPr>
                <w:rFonts w:hint="eastAsia"/>
                <w:sz w:val="24"/>
                <w:szCs w:val="24"/>
              </w:rPr>
              <w:t>、</w:t>
            </w:r>
            <w:r w:rsidR="00102570" w:rsidRPr="00102570">
              <w:rPr>
                <w:rFonts w:hint="eastAsia"/>
                <w:sz w:val="24"/>
                <w:szCs w:val="24"/>
              </w:rPr>
              <w:t>易燃液体</w:t>
            </w:r>
            <w:r w:rsidR="00102570">
              <w:rPr>
                <w:rFonts w:hint="eastAsia"/>
                <w:sz w:val="24"/>
                <w:szCs w:val="24"/>
              </w:rPr>
              <w:t>、</w:t>
            </w:r>
            <w:r w:rsidR="00102570" w:rsidRPr="00102570">
              <w:rPr>
                <w:rFonts w:hint="eastAsia"/>
                <w:sz w:val="24"/>
                <w:szCs w:val="24"/>
              </w:rPr>
              <w:t>易燃固体、自燃物品和遇湿易燃物品</w:t>
            </w:r>
            <w:r w:rsidR="00102570">
              <w:rPr>
                <w:rFonts w:hint="eastAsia"/>
                <w:sz w:val="24"/>
                <w:szCs w:val="24"/>
              </w:rPr>
              <w:t>、</w:t>
            </w:r>
            <w:r w:rsidR="00102570" w:rsidRPr="00102570">
              <w:rPr>
                <w:rFonts w:hint="eastAsia"/>
                <w:sz w:val="24"/>
                <w:szCs w:val="24"/>
              </w:rPr>
              <w:t>氧化剂和有机过氧化</w:t>
            </w:r>
            <w:r w:rsidR="00102570">
              <w:rPr>
                <w:rFonts w:hint="eastAsia"/>
                <w:sz w:val="24"/>
                <w:szCs w:val="24"/>
              </w:rPr>
              <w:t>、</w:t>
            </w:r>
            <w:r w:rsidR="00102570" w:rsidRPr="00102570">
              <w:rPr>
                <w:rFonts w:hint="eastAsia"/>
                <w:sz w:val="24"/>
                <w:szCs w:val="24"/>
              </w:rPr>
              <w:t>有毒品</w:t>
            </w:r>
            <w:r w:rsidR="00102570">
              <w:rPr>
                <w:rFonts w:hint="eastAsia"/>
                <w:sz w:val="24"/>
                <w:szCs w:val="24"/>
              </w:rPr>
              <w:t>、</w:t>
            </w:r>
            <w:r w:rsidR="00102570" w:rsidRPr="00102570">
              <w:rPr>
                <w:rFonts w:hint="eastAsia"/>
                <w:sz w:val="24"/>
                <w:szCs w:val="24"/>
              </w:rPr>
              <w:t>放射性物品</w:t>
            </w:r>
            <w:r w:rsidR="00102570">
              <w:rPr>
                <w:rFonts w:hint="eastAsia"/>
                <w:sz w:val="24"/>
                <w:szCs w:val="24"/>
              </w:rPr>
              <w:t>、</w:t>
            </w:r>
            <w:r w:rsidR="00102570" w:rsidRPr="00102570">
              <w:rPr>
                <w:rFonts w:hint="eastAsia"/>
                <w:sz w:val="24"/>
                <w:szCs w:val="24"/>
              </w:rPr>
              <w:t>腐蚀品</w:t>
            </w:r>
            <w:r>
              <w:rPr>
                <w:rFonts w:hint="eastAsia"/>
                <w:sz w:val="24"/>
                <w:szCs w:val="24"/>
              </w:rPr>
              <w:t>。</w:t>
            </w:r>
            <w:r w:rsidR="00102570">
              <w:rPr>
                <w:rFonts w:hint="eastAsia"/>
                <w:sz w:val="24"/>
                <w:szCs w:val="24"/>
              </w:rPr>
              <w:t>已在此处增加2</w:t>
            </w:r>
            <w:r w:rsidR="00102570">
              <w:rPr>
                <w:sz w:val="24"/>
                <w:szCs w:val="24"/>
              </w:rPr>
              <w:t>.3.4</w:t>
            </w:r>
            <w:r w:rsidR="00102570">
              <w:rPr>
                <w:rFonts w:hint="eastAsia"/>
                <w:sz w:val="24"/>
                <w:szCs w:val="24"/>
              </w:rPr>
              <w:t>节</w:t>
            </w:r>
            <w:bookmarkStart w:id="3" w:name="_Hlk104041505"/>
            <w:r w:rsidR="00102570" w:rsidRPr="00102570">
              <w:rPr>
                <w:rFonts w:hint="eastAsia"/>
                <w:sz w:val="24"/>
                <w:szCs w:val="24"/>
              </w:rPr>
              <w:t>自燃物品和遇湿易燃物品</w:t>
            </w:r>
            <w:bookmarkEnd w:id="3"/>
            <w:r w:rsidR="00102570">
              <w:rPr>
                <w:rFonts w:hint="eastAsia"/>
                <w:sz w:val="24"/>
                <w:szCs w:val="24"/>
              </w:rPr>
              <w:t>，并对</w:t>
            </w:r>
            <w:bookmarkStart w:id="4" w:name="_Hlk104041577"/>
            <w:r w:rsidR="008E5BAD" w:rsidRPr="00371783">
              <w:rPr>
                <w:sz w:val="24"/>
                <w:szCs w:val="24"/>
              </w:rPr>
              <w:t>红磷、保险粉、金属锰粉、硫化钠等</w:t>
            </w:r>
            <w:bookmarkEnd w:id="4"/>
            <w:r w:rsidR="008E5BAD">
              <w:rPr>
                <w:rFonts w:hint="eastAsia"/>
                <w:sz w:val="24"/>
                <w:szCs w:val="24"/>
              </w:rPr>
              <w:t>危化品在巨灾情景下的危险性进行辨识，并在《巨灾区域</w:t>
            </w:r>
            <w:r w:rsidR="008E5BAD" w:rsidRPr="00163314">
              <w:rPr>
                <w:rFonts w:hint="eastAsia"/>
                <w:sz w:val="24"/>
                <w:szCs w:val="24"/>
              </w:rPr>
              <w:t>风险分析报告</w:t>
            </w:r>
            <w:r w:rsidR="008E5BAD">
              <w:rPr>
                <w:rFonts w:hint="eastAsia"/>
                <w:sz w:val="24"/>
                <w:szCs w:val="24"/>
              </w:rPr>
              <w:t>》中补充对应内容。</w:t>
            </w:r>
          </w:p>
        </w:tc>
      </w:tr>
      <w:tr w:rsidR="00DD25C9" w:rsidRPr="00163314" w14:paraId="424886E9" w14:textId="77777777" w:rsidTr="00A45C87">
        <w:tc>
          <w:tcPr>
            <w:tcW w:w="988" w:type="dxa"/>
            <w:vAlign w:val="center"/>
          </w:tcPr>
          <w:p w14:paraId="0C18A71F" w14:textId="1FA594EC" w:rsidR="00DD25C9" w:rsidRPr="00163314" w:rsidRDefault="00DD25C9" w:rsidP="00DD25C9">
            <w:pPr>
              <w:ind w:firstLineChars="0" w:firstLine="0"/>
              <w:jc w:val="center"/>
              <w:rPr>
                <w:sz w:val="24"/>
                <w:szCs w:val="24"/>
              </w:rPr>
            </w:pPr>
            <w:r>
              <w:rPr>
                <w:rFonts w:hint="eastAsia"/>
                <w:sz w:val="24"/>
                <w:szCs w:val="24"/>
              </w:rPr>
              <w:t>2</w:t>
            </w:r>
            <w:r>
              <w:rPr>
                <w:sz w:val="24"/>
                <w:szCs w:val="24"/>
              </w:rPr>
              <w:t>1</w:t>
            </w:r>
          </w:p>
        </w:tc>
        <w:tc>
          <w:tcPr>
            <w:tcW w:w="1134" w:type="dxa"/>
            <w:vMerge/>
            <w:vAlign w:val="center"/>
          </w:tcPr>
          <w:p w14:paraId="28CFF85A" w14:textId="77777777" w:rsidR="00DD25C9" w:rsidRPr="00163314" w:rsidRDefault="00DD25C9" w:rsidP="00DD25C9">
            <w:pPr>
              <w:ind w:firstLineChars="0" w:firstLine="0"/>
              <w:jc w:val="center"/>
              <w:rPr>
                <w:sz w:val="24"/>
                <w:szCs w:val="24"/>
              </w:rPr>
            </w:pPr>
          </w:p>
        </w:tc>
        <w:tc>
          <w:tcPr>
            <w:tcW w:w="4815" w:type="dxa"/>
            <w:vAlign w:val="center"/>
          </w:tcPr>
          <w:p w14:paraId="4D774EFD" w14:textId="4F84ED20" w:rsidR="00DD25C9" w:rsidRPr="00163314" w:rsidRDefault="00DD25C9" w:rsidP="00DD25C9">
            <w:pPr>
              <w:ind w:firstLineChars="0" w:firstLine="0"/>
              <w:rPr>
                <w:sz w:val="24"/>
                <w:szCs w:val="24"/>
              </w:rPr>
            </w:pPr>
            <w:r w:rsidRPr="00371783">
              <w:rPr>
                <w:rFonts w:hint="eastAsia"/>
                <w:sz w:val="24"/>
                <w:szCs w:val="24"/>
              </w:rPr>
              <w:t>“</w:t>
            </w:r>
            <w:r w:rsidRPr="00371783">
              <w:rPr>
                <w:sz w:val="24"/>
                <w:szCs w:val="24"/>
              </w:rPr>
              <w:t>3.3现场应急救援指挥部”建议现场指挥部由应急指挥部授权</w:t>
            </w:r>
          </w:p>
        </w:tc>
        <w:tc>
          <w:tcPr>
            <w:tcW w:w="1847" w:type="dxa"/>
            <w:vAlign w:val="center"/>
          </w:tcPr>
          <w:p w14:paraId="751E25E2" w14:textId="0B0D33D3" w:rsidR="00DD25C9" w:rsidRPr="00163314" w:rsidRDefault="00DD25C9" w:rsidP="00DD25C9">
            <w:pPr>
              <w:ind w:firstLineChars="0" w:firstLine="0"/>
              <w:jc w:val="center"/>
              <w:rPr>
                <w:sz w:val="24"/>
                <w:szCs w:val="24"/>
              </w:rPr>
            </w:pPr>
            <w:r>
              <w:rPr>
                <w:rFonts w:hint="eastAsia"/>
                <w:sz w:val="24"/>
                <w:szCs w:val="24"/>
              </w:rPr>
              <w:t>已采纳</w:t>
            </w:r>
          </w:p>
        </w:tc>
        <w:tc>
          <w:tcPr>
            <w:tcW w:w="5164" w:type="dxa"/>
            <w:vAlign w:val="center"/>
          </w:tcPr>
          <w:p w14:paraId="20A05779" w14:textId="4F16444F" w:rsidR="00DD25C9" w:rsidRPr="00163314" w:rsidRDefault="00DD25C9" w:rsidP="00DD25C9">
            <w:pPr>
              <w:ind w:firstLineChars="0" w:firstLine="0"/>
              <w:rPr>
                <w:sz w:val="24"/>
                <w:szCs w:val="24"/>
              </w:rPr>
            </w:pPr>
            <w:r>
              <w:rPr>
                <w:rFonts w:hint="eastAsia"/>
                <w:sz w:val="24"/>
                <w:szCs w:val="24"/>
              </w:rPr>
              <w:t>已将现场指挥部改为由巨灾应急指挥部授权。</w:t>
            </w:r>
          </w:p>
        </w:tc>
      </w:tr>
      <w:tr w:rsidR="00595821" w:rsidRPr="00163314" w14:paraId="0A4B52FB" w14:textId="77777777" w:rsidTr="00A45C87">
        <w:tc>
          <w:tcPr>
            <w:tcW w:w="988" w:type="dxa"/>
            <w:vAlign w:val="center"/>
          </w:tcPr>
          <w:p w14:paraId="6180C0B8" w14:textId="50B31152" w:rsidR="00595821" w:rsidRDefault="00595821" w:rsidP="00595821">
            <w:pPr>
              <w:ind w:firstLineChars="0" w:firstLine="0"/>
              <w:jc w:val="center"/>
              <w:rPr>
                <w:sz w:val="24"/>
                <w:szCs w:val="24"/>
              </w:rPr>
            </w:pPr>
            <w:r>
              <w:rPr>
                <w:rFonts w:hint="eastAsia"/>
                <w:sz w:val="24"/>
                <w:szCs w:val="24"/>
              </w:rPr>
              <w:t>2</w:t>
            </w:r>
            <w:r>
              <w:rPr>
                <w:sz w:val="24"/>
                <w:szCs w:val="24"/>
              </w:rPr>
              <w:t>2</w:t>
            </w:r>
          </w:p>
        </w:tc>
        <w:tc>
          <w:tcPr>
            <w:tcW w:w="1134" w:type="dxa"/>
            <w:vMerge/>
            <w:vAlign w:val="center"/>
          </w:tcPr>
          <w:p w14:paraId="236E2ABD" w14:textId="77777777" w:rsidR="00595821" w:rsidRPr="00163314" w:rsidRDefault="00595821" w:rsidP="00595821">
            <w:pPr>
              <w:ind w:firstLineChars="0" w:firstLine="0"/>
              <w:jc w:val="center"/>
              <w:rPr>
                <w:sz w:val="24"/>
                <w:szCs w:val="24"/>
              </w:rPr>
            </w:pPr>
          </w:p>
        </w:tc>
        <w:tc>
          <w:tcPr>
            <w:tcW w:w="4815" w:type="dxa"/>
            <w:vAlign w:val="center"/>
          </w:tcPr>
          <w:p w14:paraId="546A4A9C" w14:textId="5E857B64" w:rsidR="00595821" w:rsidRPr="00371783" w:rsidRDefault="00595821" w:rsidP="00595821">
            <w:pPr>
              <w:ind w:firstLineChars="0" w:firstLine="0"/>
              <w:rPr>
                <w:sz w:val="24"/>
                <w:szCs w:val="24"/>
              </w:rPr>
            </w:pPr>
            <w:r w:rsidRPr="00371783">
              <w:rPr>
                <w:rFonts w:hint="eastAsia"/>
                <w:sz w:val="24"/>
                <w:szCs w:val="24"/>
              </w:rPr>
              <w:t>“</w:t>
            </w:r>
            <w:r w:rsidRPr="00371783">
              <w:rPr>
                <w:sz w:val="24"/>
                <w:szCs w:val="24"/>
              </w:rPr>
              <w:t>5.4.2现场处置方案”建议更新治安</w:t>
            </w:r>
            <w:proofErr w:type="gramStart"/>
            <w:r w:rsidRPr="00371783">
              <w:rPr>
                <w:sz w:val="24"/>
                <w:szCs w:val="24"/>
              </w:rPr>
              <w:t>疏导组</w:t>
            </w:r>
            <w:proofErr w:type="gramEnd"/>
            <w:r w:rsidRPr="00371783">
              <w:rPr>
                <w:sz w:val="24"/>
                <w:szCs w:val="24"/>
              </w:rPr>
              <w:t>职责</w:t>
            </w:r>
          </w:p>
        </w:tc>
        <w:tc>
          <w:tcPr>
            <w:tcW w:w="1847" w:type="dxa"/>
            <w:vAlign w:val="center"/>
          </w:tcPr>
          <w:p w14:paraId="0CBD141F" w14:textId="1D54E7FB" w:rsidR="00595821" w:rsidRDefault="003641A8" w:rsidP="00595821">
            <w:pPr>
              <w:ind w:firstLineChars="0" w:firstLine="0"/>
              <w:jc w:val="center"/>
              <w:rPr>
                <w:sz w:val="24"/>
                <w:szCs w:val="24"/>
              </w:rPr>
            </w:pPr>
            <w:r w:rsidRPr="007924D7">
              <w:rPr>
                <w:rFonts w:hint="eastAsia"/>
                <w:color w:val="FF0000"/>
                <w:sz w:val="24"/>
                <w:szCs w:val="24"/>
              </w:rPr>
              <w:t>未</w:t>
            </w:r>
            <w:r w:rsidR="00595821" w:rsidRPr="007924D7">
              <w:rPr>
                <w:rFonts w:hint="eastAsia"/>
                <w:color w:val="FF0000"/>
                <w:sz w:val="24"/>
                <w:szCs w:val="24"/>
              </w:rPr>
              <w:t>采纳</w:t>
            </w:r>
          </w:p>
        </w:tc>
        <w:tc>
          <w:tcPr>
            <w:tcW w:w="5164" w:type="dxa"/>
            <w:vAlign w:val="center"/>
          </w:tcPr>
          <w:p w14:paraId="757BDDE5" w14:textId="02B8B7C1" w:rsidR="003641A8" w:rsidRPr="003641A8" w:rsidRDefault="003641A8" w:rsidP="0042256B">
            <w:pPr>
              <w:pStyle w:val="a8"/>
              <w:ind w:firstLineChars="0" w:firstLine="0"/>
              <w:rPr>
                <w:rFonts w:ascii="仿宋" w:hAnsi="仿宋" w:cstheme="minorBidi"/>
                <w:snapToGrid/>
                <w:kern w:val="2"/>
                <w:sz w:val="24"/>
                <w:szCs w:val="24"/>
              </w:rPr>
            </w:pPr>
            <w:r>
              <w:rPr>
                <w:rFonts w:ascii="仿宋" w:hAnsi="仿宋" w:cstheme="minorBidi" w:hint="eastAsia"/>
                <w:snapToGrid/>
                <w:kern w:val="2"/>
                <w:sz w:val="24"/>
                <w:szCs w:val="24"/>
              </w:rPr>
              <w:t>根据“</w:t>
            </w:r>
            <w:r w:rsidRPr="003641A8">
              <w:rPr>
                <w:rFonts w:ascii="仿宋" w:hAnsi="仿宋" w:cstheme="minorBidi" w:hint="eastAsia"/>
                <w:snapToGrid/>
                <w:kern w:val="2"/>
                <w:sz w:val="24"/>
                <w:szCs w:val="24"/>
              </w:rPr>
              <w:t>表3-</w:t>
            </w:r>
            <w:r w:rsidRPr="003641A8">
              <w:rPr>
                <w:rFonts w:ascii="仿宋" w:hAnsi="仿宋" w:cstheme="minorBidi"/>
                <w:snapToGrid/>
                <w:kern w:val="2"/>
                <w:sz w:val="24"/>
                <w:szCs w:val="24"/>
              </w:rPr>
              <w:t>1</w:t>
            </w:r>
            <w:r w:rsidRPr="003641A8">
              <w:rPr>
                <w:rFonts w:ascii="仿宋" w:hAnsi="仿宋" w:cstheme="minorBidi" w:hint="eastAsia"/>
                <w:snapToGrid/>
                <w:kern w:val="2"/>
                <w:sz w:val="24"/>
                <w:szCs w:val="24"/>
              </w:rPr>
              <w:t>应急救援专业组工作职责</w:t>
            </w:r>
            <w:r>
              <w:rPr>
                <w:rFonts w:ascii="仿宋" w:hAnsi="仿宋" w:cstheme="minorBidi" w:hint="eastAsia"/>
                <w:snapToGrid/>
                <w:kern w:val="2"/>
                <w:sz w:val="24"/>
                <w:szCs w:val="24"/>
              </w:rPr>
              <w:t>”中治安</w:t>
            </w:r>
            <w:proofErr w:type="gramStart"/>
            <w:r>
              <w:rPr>
                <w:rFonts w:ascii="仿宋" w:hAnsi="仿宋" w:cstheme="minorBidi" w:hint="eastAsia"/>
                <w:snapToGrid/>
                <w:kern w:val="2"/>
                <w:sz w:val="24"/>
                <w:szCs w:val="24"/>
              </w:rPr>
              <w:t>疏导组</w:t>
            </w:r>
            <w:proofErr w:type="gramEnd"/>
            <w:r>
              <w:rPr>
                <w:rFonts w:ascii="仿宋" w:hAnsi="仿宋" w:cstheme="minorBidi" w:hint="eastAsia"/>
                <w:snapToGrid/>
                <w:kern w:val="2"/>
                <w:sz w:val="24"/>
                <w:szCs w:val="24"/>
              </w:rPr>
              <w:t>的职责</w:t>
            </w:r>
            <w:r w:rsidR="0042256B">
              <w:rPr>
                <w:rFonts w:ascii="仿宋" w:hAnsi="仿宋" w:cstheme="minorBidi" w:hint="eastAsia"/>
                <w:snapToGrid/>
                <w:kern w:val="2"/>
                <w:sz w:val="24"/>
                <w:szCs w:val="24"/>
              </w:rPr>
              <w:t>包括“</w:t>
            </w:r>
            <w:r w:rsidR="0042256B" w:rsidRPr="0042256B">
              <w:rPr>
                <w:rFonts w:ascii="仿宋" w:hAnsi="仿宋" w:cstheme="minorBidi" w:hint="eastAsia"/>
                <w:snapToGrid/>
                <w:kern w:val="2"/>
                <w:sz w:val="24"/>
                <w:szCs w:val="24"/>
              </w:rPr>
              <w:t>（</w:t>
            </w:r>
            <w:r w:rsidR="0042256B" w:rsidRPr="0042256B">
              <w:rPr>
                <w:rFonts w:ascii="仿宋" w:hAnsi="仿宋" w:cstheme="minorBidi"/>
                <w:snapToGrid/>
                <w:kern w:val="2"/>
                <w:sz w:val="24"/>
                <w:szCs w:val="24"/>
              </w:rPr>
              <w:t>1）负责事故现场警戒、维护秩序、疏导交通、组织疏散人员，对必要的区域设立隔离区，保护现场；</w:t>
            </w:r>
            <w:r w:rsidR="0042256B" w:rsidRPr="0042256B">
              <w:rPr>
                <w:rFonts w:ascii="仿宋" w:hAnsi="仿宋" w:cstheme="minorBidi" w:hint="eastAsia"/>
                <w:snapToGrid/>
                <w:kern w:val="2"/>
                <w:sz w:val="24"/>
                <w:szCs w:val="24"/>
              </w:rPr>
              <w:t>（</w:t>
            </w:r>
            <w:r w:rsidR="0042256B" w:rsidRPr="0042256B">
              <w:rPr>
                <w:rFonts w:ascii="仿宋" w:hAnsi="仿宋" w:cstheme="minorBidi"/>
                <w:snapToGrid/>
                <w:kern w:val="2"/>
                <w:sz w:val="24"/>
                <w:szCs w:val="24"/>
              </w:rPr>
              <w:t>2）协同有关部门做好事故现场的记录、视听资料、证人证言收集等取证工作；</w:t>
            </w:r>
            <w:r w:rsidR="0042256B" w:rsidRPr="0042256B">
              <w:rPr>
                <w:rFonts w:ascii="仿宋" w:hAnsi="仿宋" w:cstheme="minorBidi" w:hint="eastAsia"/>
                <w:snapToGrid/>
                <w:kern w:val="2"/>
                <w:sz w:val="24"/>
                <w:szCs w:val="24"/>
              </w:rPr>
              <w:t>（</w:t>
            </w:r>
            <w:r w:rsidR="0042256B" w:rsidRPr="0042256B">
              <w:rPr>
                <w:rFonts w:ascii="仿宋" w:hAnsi="仿宋" w:cstheme="minorBidi"/>
                <w:snapToGrid/>
                <w:kern w:val="2"/>
                <w:sz w:val="24"/>
                <w:szCs w:val="24"/>
              </w:rPr>
              <w:t>3）负责事故中失踪、死亡人员身份</w:t>
            </w:r>
            <w:r w:rsidR="0042256B" w:rsidRPr="0042256B">
              <w:rPr>
                <w:rFonts w:ascii="仿宋" w:hAnsi="仿宋" w:cstheme="minorBidi"/>
                <w:snapToGrid/>
                <w:kern w:val="2"/>
                <w:sz w:val="24"/>
                <w:szCs w:val="24"/>
              </w:rPr>
              <w:lastRenderedPageBreak/>
              <w:t>的核查确认；</w:t>
            </w:r>
            <w:r w:rsidR="0042256B" w:rsidRPr="0042256B">
              <w:rPr>
                <w:rFonts w:ascii="仿宋" w:hAnsi="仿宋" w:cstheme="minorBidi" w:hint="eastAsia"/>
                <w:snapToGrid/>
                <w:kern w:val="2"/>
                <w:sz w:val="24"/>
                <w:szCs w:val="24"/>
              </w:rPr>
              <w:t>（</w:t>
            </w:r>
            <w:r w:rsidR="0042256B" w:rsidRPr="0042256B">
              <w:rPr>
                <w:rFonts w:ascii="仿宋" w:hAnsi="仿宋" w:cstheme="minorBidi"/>
                <w:snapToGrid/>
                <w:kern w:val="2"/>
                <w:sz w:val="24"/>
                <w:szCs w:val="24"/>
              </w:rPr>
              <w:t>4）对肇事者等有关人员采取必要的强制措施。</w:t>
            </w:r>
            <w:r w:rsidR="0042256B">
              <w:rPr>
                <w:rFonts w:ascii="仿宋" w:hAnsi="仿宋" w:cstheme="minorBidi" w:hint="eastAsia"/>
                <w:snapToGrid/>
                <w:kern w:val="2"/>
                <w:sz w:val="24"/>
                <w:szCs w:val="24"/>
              </w:rPr>
              <w:t>”在</w:t>
            </w:r>
            <w:r w:rsidR="0042256B" w:rsidRPr="00371783">
              <w:rPr>
                <w:rFonts w:hint="eastAsia"/>
                <w:sz w:val="24"/>
                <w:szCs w:val="24"/>
              </w:rPr>
              <w:t>“</w:t>
            </w:r>
            <w:r w:rsidR="0042256B" w:rsidRPr="00371783">
              <w:rPr>
                <w:sz w:val="24"/>
                <w:szCs w:val="24"/>
              </w:rPr>
              <w:t>5.4.2</w:t>
            </w:r>
            <w:r w:rsidR="0042256B" w:rsidRPr="00371783">
              <w:rPr>
                <w:sz w:val="24"/>
                <w:szCs w:val="24"/>
              </w:rPr>
              <w:t>现场处置方案</w:t>
            </w:r>
            <w:r w:rsidR="0042256B" w:rsidRPr="00371783">
              <w:rPr>
                <w:sz w:val="24"/>
                <w:szCs w:val="24"/>
              </w:rPr>
              <w:t>”</w:t>
            </w:r>
            <w:r w:rsidR="0042256B">
              <w:rPr>
                <w:rFonts w:hint="eastAsia"/>
                <w:sz w:val="24"/>
                <w:szCs w:val="24"/>
              </w:rPr>
              <w:t>中治安</w:t>
            </w:r>
            <w:proofErr w:type="gramStart"/>
            <w:r w:rsidR="0042256B">
              <w:rPr>
                <w:rFonts w:hint="eastAsia"/>
                <w:sz w:val="24"/>
                <w:szCs w:val="24"/>
              </w:rPr>
              <w:t>疏导组</w:t>
            </w:r>
            <w:proofErr w:type="gramEnd"/>
            <w:r w:rsidR="0042256B">
              <w:rPr>
                <w:rFonts w:hint="eastAsia"/>
                <w:sz w:val="24"/>
                <w:szCs w:val="24"/>
              </w:rPr>
              <w:t>主要疏散周边群众，负责设置隔离区，保护现场。</w:t>
            </w:r>
          </w:p>
          <w:p w14:paraId="4CB9ADBF" w14:textId="2161E853" w:rsidR="00595821" w:rsidRDefault="00595821" w:rsidP="00595821">
            <w:pPr>
              <w:ind w:firstLineChars="0" w:firstLine="0"/>
              <w:rPr>
                <w:sz w:val="24"/>
                <w:szCs w:val="24"/>
              </w:rPr>
            </w:pPr>
            <w:r>
              <w:rPr>
                <w:rFonts w:hint="eastAsia"/>
                <w:sz w:val="24"/>
                <w:szCs w:val="24"/>
              </w:rPr>
              <w:t>已将</w:t>
            </w:r>
            <w:r w:rsidRPr="00371783">
              <w:rPr>
                <w:rFonts w:hint="eastAsia"/>
                <w:sz w:val="24"/>
                <w:szCs w:val="24"/>
              </w:rPr>
              <w:t>“</w:t>
            </w:r>
            <w:r w:rsidRPr="00371783">
              <w:rPr>
                <w:sz w:val="24"/>
                <w:szCs w:val="24"/>
              </w:rPr>
              <w:t>5.4.2现场处置方案”</w:t>
            </w:r>
            <w:r>
              <w:rPr>
                <w:rFonts w:hint="eastAsia"/>
                <w:sz w:val="24"/>
                <w:szCs w:val="24"/>
              </w:rPr>
              <w:t>中的“交通疏导组”改为“治安疏导组”。</w:t>
            </w:r>
          </w:p>
        </w:tc>
      </w:tr>
      <w:tr w:rsidR="00595821" w:rsidRPr="00163314" w14:paraId="48A09601" w14:textId="77777777" w:rsidTr="00A45C87">
        <w:tc>
          <w:tcPr>
            <w:tcW w:w="988" w:type="dxa"/>
            <w:vAlign w:val="center"/>
          </w:tcPr>
          <w:p w14:paraId="378BC3C9" w14:textId="7977B7F1" w:rsidR="00595821" w:rsidRPr="00163314" w:rsidRDefault="00595821" w:rsidP="00595821">
            <w:pPr>
              <w:ind w:firstLineChars="0" w:firstLine="0"/>
              <w:jc w:val="center"/>
              <w:rPr>
                <w:sz w:val="24"/>
                <w:szCs w:val="24"/>
              </w:rPr>
            </w:pPr>
            <w:r>
              <w:rPr>
                <w:rFonts w:hint="eastAsia"/>
                <w:sz w:val="24"/>
                <w:szCs w:val="24"/>
              </w:rPr>
              <w:lastRenderedPageBreak/>
              <w:t>2</w:t>
            </w:r>
            <w:r>
              <w:rPr>
                <w:sz w:val="24"/>
                <w:szCs w:val="24"/>
              </w:rPr>
              <w:t>3</w:t>
            </w:r>
          </w:p>
        </w:tc>
        <w:tc>
          <w:tcPr>
            <w:tcW w:w="1134" w:type="dxa"/>
            <w:vMerge/>
            <w:vAlign w:val="center"/>
          </w:tcPr>
          <w:p w14:paraId="07E2D854" w14:textId="77777777" w:rsidR="00595821" w:rsidRPr="00163314" w:rsidRDefault="00595821" w:rsidP="00595821">
            <w:pPr>
              <w:ind w:firstLineChars="0" w:firstLine="0"/>
              <w:jc w:val="center"/>
              <w:rPr>
                <w:sz w:val="24"/>
                <w:szCs w:val="24"/>
              </w:rPr>
            </w:pPr>
          </w:p>
        </w:tc>
        <w:tc>
          <w:tcPr>
            <w:tcW w:w="4815" w:type="dxa"/>
            <w:vAlign w:val="center"/>
          </w:tcPr>
          <w:p w14:paraId="2491CDFB" w14:textId="01B1961F" w:rsidR="00595821" w:rsidRPr="00163314" w:rsidRDefault="00595821" w:rsidP="00595821">
            <w:pPr>
              <w:ind w:firstLineChars="0" w:firstLine="0"/>
              <w:rPr>
                <w:sz w:val="24"/>
                <w:szCs w:val="24"/>
              </w:rPr>
            </w:pPr>
            <w:r w:rsidRPr="00DB7B8C">
              <w:rPr>
                <w:rFonts w:hint="eastAsia"/>
                <w:sz w:val="24"/>
                <w:szCs w:val="24"/>
              </w:rPr>
              <w:t>“</w:t>
            </w:r>
            <w:r w:rsidRPr="00DB7B8C">
              <w:rPr>
                <w:sz w:val="24"/>
                <w:szCs w:val="24"/>
              </w:rPr>
              <w:t>6.1善后处置”建议</w:t>
            </w:r>
            <w:proofErr w:type="gramStart"/>
            <w:r w:rsidRPr="00DB7B8C">
              <w:rPr>
                <w:sz w:val="24"/>
                <w:szCs w:val="24"/>
              </w:rPr>
              <w:t>更新市</w:t>
            </w:r>
            <w:proofErr w:type="gramEnd"/>
            <w:r w:rsidRPr="00DB7B8C">
              <w:rPr>
                <w:sz w:val="24"/>
                <w:szCs w:val="24"/>
              </w:rPr>
              <w:t>水务局职责</w:t>
            </w:r>
            <w:r w:rsidR="00DB7B8C">
              <w:rPr>
                <w:rFonts w:hint="eastAsia"/>
                <w:sz w:val="24"/>
                <w:szCs w:val="24"/>
              </w:rPr>
              <w:t>。</w:t>
            </w:r>
          </w:p>
        </w:tc>
        <w:tc>
          <w:tcPr>
            <w:tcW w:w="1847" w:type="dxa"/>
            <w:vAlign w:val="center"/>
          </w:tcPr>
          <w:p w14:paraId="0897EA42" w14:textId="1DC57292" w:rsidR="00595821" w:rsidRPr="00163314" w:rsidRDefault="009D309F" w:rsidP="00595821">
            <w:pPr>
              <w:ind w:firstLineChars="0" w:firstLine="0"/>
              <w:jc w:val="center"/>
              <w:rPr>
                <w:sz w:val="24"/>
                <w:szCs w:val="24"/>
              </w:rPr>
            </w:pPr>
            <w:r w:rsidRPr="007924D7">
              <w:rPr>
                <w:rFonts w:hint="eastAsia"/>
                <w:color w:val="FF0000"/>
                <w:sz w:val="24"/>
                <w:szCs w:val="24"/>
              </w:rPr>
              <w:t>未采纳</w:t>
            </w:r>
          </w:p>
        </w:tc>
        <w:tc>
          <w:tcPr>
            <w:tcW w:w="5164" w:type="dxa"/>
            <w:vAlign w:val="center"/>
          </w:tcPr>
          <w:p w14:paraId="470291CF" w14:textId="4BD42909" w:rsidR="00595821" w:rsidRPr="00163314" w:rsidRDefault="00AD3E33" w:rsidP="00595821">
            <w:pPr>
              <w:ind w:firstLineChars="0" w:firstLine="0"/>
              <w:rPr>
                <w:sz w:val="24"/>
                <w:szCs w:val="24"/>
              </w:rPr>
            </w:pPr>
            <w:r>
              <w:rPr>
                <w:rFonts w:hint="eastAsia"/>
                <w:sz w:val="24"/>
                <w:szCs w:val="24"/>
              </w:rPr>
              <w:t>预案中</w:t>
            </w:r>
            <w:r w:rsidR="009D309F" w:rsidRPr="009D309F">
              <w:rPr>
                <w:rFonts w:hint="eastAsia"/>
                <w:sz w:val="24"/>
                <w:szCs w:val="24"/>
              </w:rPr>
              <w:t>“</w:t>
            </w:r>
            <w:r w:rsidR="009D309F" w:rsidRPr="009D309F">
              <w:rPr>
                <w:sz w:val="24"/>
                <w:szCs w:val="24"/>
              </w:rPr>
              <w:t>6.1善后处置”</w:t>
            </w:r>
            <w:r w:rsidR="009D309F">
              <w:rPr>
                <w:rFonts w:hint="eastAsia"/>
                <w:sz w:val="24"/>
                <w:szCs w:val="24"/>
              </w:rPr>
              <w:t>与</w:t>
            </w:r>
            <w:r w:rsidR="009D309F" w:rsidRPr="00CB5A79">
              <w:rPr>
                <w:rFonts w:hint="eastAsia"/>
                <w:sz w:val="24"/>
                <w:szCs w:val="24"/>
              </w:rPr>
              <w:t>《中山市防汛防旱防风防冻应急预案》</w:t>
            </w:r>
            <w:r w:rsidR="009D309F">
              <w:rPr>
                <w:rFonts w:hint="eastAsia"/>
                <w:sz w:val="24"/>
                <w:szCs w:val="24"/>
              </w:rPr>
              <w:t>6</w:t>
            </w:r>
            <w:r w:rsidR="009D309F">
              <w:rPr>
                <w:sz w:val="24"/>
                <w:szCs w:val="24"/>
              </w:rPr>
              <w:t>.1</w:t>
            </w:r>
            <w:r w:rsidR="009D309F">
              <w:rPr>
                <w:rFonts w:hint="eastAsia"/>
                <w:sz w:val="24"/>
                <w:szCs w:val="24"/>
              </w:rPr>
              <w:t>善后处置中的水务局职责</w:t>
            </w:r>
            <w:r>
              <w:rPr>
                <w:rFonts w:hint="eastAsia"/>
                <w:sz w:val="24"/>
                <w:szCs w:val="24"/>
              </w:rPr>
              <w:t>相衔接</w:t>
            </w:r>
            <w:r w:rsidR="009D309F">
              <w:rPr>
                <w:rFonts w:hint="eastAsia"/>
                <w:sz w:val="24"/>
                <w:szCs w:val="24"/>
              </w:rPr>
              <w:t>。</w:t>
            </w:r>
          </w:p>
        </w:tc>
      </w:tr>
      <w:tr w:rsidR="00595821" w:rsidRPr="00163314" w14:paraId="477961B4" w14:textId="77777777" w:rsidTr="00A45C87">
        <w:tc>
          <w:tcPr>
            <w:tcW w:w="988" w:type="dxa"/>
            <w:vAlign w:val="center"/>
          </w:tcPr>
          <w:p w14:paraId="47D7E335" w14:textId="0C7DC313" w:rsidR="00595821" w:rsidRPr="00163314" w:rsidRDefault="00595821" w:rsidP="00595821">
            <w:pPr>
              <w:ind w:firstLineChars="0" w:firstLine="0"/>
              <w:jc w:val="center"/>
              <w:rPr>
                <w:sz w:val="24"/>
                <w:szCs w:val="24"/>
              </w:rPr>
            </w:pPr>
            <w:r>
              <w:rPr>
                <w:rFonts w:hint="eastAsia"/>
                <w:sz w:val="24"/>
                <w:szCs w:val="24"/>
              </w:rPr>
              <w:t>2</w:t>
            </w:r>
            <w:r>
              <w:rPr>
                <w:sz w:val="24"/>
                <w:szCs w:val="24"/>
              </w:rPr>
              <w:t>4</w:t>
            </w:r>
          </w:p>
        </w:tc>
        <w:tc>
          <w:tcPr>
            <w:tcW w:w="1134" w:type="dxa"/>
            <w:vMerge/>
            <w:vAlign w:val="center"/>
          </w:tcPr>
          <w:p w14:paraId="403439DA" w14:textId="77777777" w:rsidR="00595821" w:rsidRPr="00163314" w:rsidRDefault="00595821" w:rsidP="00595821">
            <w:pPr>
              <w:ind w:firstLineChars="0" w:firstLine="0"/>
              <w:jc w:val="center"/>
              <w:rPr>
                <w:sz w:val="24"/>
                <w:szCs w:val="24"/>
              </w:rPr>
            </w:pPr>
          </w:p>
        </w:tc>
        <w:tc>
          <w:tcPr>
            <w:tcW w:w="4815" w:type="dxa"/>
            <w:vAlign w:val="center"/>
          </w:tcPr>
          <w:p w14:paraId="2E9C329E" w14:textId="3EE6CA44" w:rsidR="00595821" w:rsidRPr="00163314" w:rsidRDefault="00595821" w:rsidP="00595821">
            <w:pPr>
              <w:ind w:firstLineChars="0" w:firstLine="0"/>
              <w:rPr>
                <w:sz w:val="24"/>
                <w:szCs w:val="24"/>
              </w:rPr>
            </w:pPr>
            <w:r w:rsidRPr="00371783">
              <w:rPr>
                <w:rFonts w:hint="eastAsia"/>
                <w:sz w:val="24"/>
                <w:szCs w:val="24"/>
              </w:rPr>
              <w:t>巨灾应急预案的响应分级（</w:t>
            </w:r>
            <w:r w:rsidRPr="00371783">
              <w:rPr>
                <w:sz w:val="24"/>
                <w:szCs w:val="24"/>
              </w:rPr>
              <w:t>19页、53页、56页），建议在</w:t>
            </w:r>
            <w:r>
              <w:rPr>
                <w:rFonts w:hint="eastAsia"/>
                <w:sz w:val="24"/>
                <w:szCs w:val="24"/>
              </w:rPr>
              <w:t>前文（第一章总则）增加对应的事件</w:t>
            </w:r>
            <w:r w:rsidRPr="00371783">
              <w:rPr>
                <w:sz w:val="24"/>
                <w:szCs w:val="24"/>
              </w:rPr>
              <w:t>分级</w:t>
            </w:r>
            <w:r>
              <w:rPr>
                <w:rFonts w:hint="eastAsia"/>
                <w:sz w:val="24"/>
                <w:szCs w:val="24"/>
              </w:rPr>
              <w:t>。</w:t>
            </w:r>
          </w:p>
        </w:tc>
        <w:tc>
          <w:tcPr>
            <w:tcW w:w="1847" w:type="dxa"/>
            <w:vAlign w:val="center"/>
          </w:tcPr>
          <w:p w14:paraId="394EA9BF" w14:textId="36EA6700" w:rsidR="00595821" w:rsidRPr="00163314" w:rsidRDefault="00595821" w:rsidP="00595821">
            <w:pPr>
              <w:ind w:firstLineChars="0" w:firstLine="0"/>
              <w:jc w:val="center"/>
              <w:rPr>
                <w:sz w:val="24"/>
                <w:szCs w:val="24"/>
              </w:rPr>
            </w:pPr>
            <w:r>
              <w:rPr>
                <w:rFonts w:hint="eastAsia"/>
                <w:sz w:val="24"/>
                <w:szCs w:val="24"/>
              </w:rPr>
              <w:t>已采纳</w:t>
            </w:r>
          </w:p>
        </w:tc>
        <w:tc>
          <w:tcPr>
            <w:tcW w:w="5164" w:type="dxa"/>
            <w:vAlign w:val="center"/>
          </w:tcPr>
          <w:p w14:paraId="19D2CFC4" w14:textId="597E2BBD" w:rsidR="00595821" w:rsidRPr="00163314" w:rsidRDefault="00595821" w:rsidP="00595821">
            <w:pPr>
              <w:ind w:firstLineChars="0" w:firstLine="0"/>
              <w:rPr>
                <w:sz w:val="24"/>
                <w:szCs w:val="24"/>
              </w:rPr>
            </w:pPr>
            <w:r>
              <w:rPr>
                <w:rFonts w:hint="eastAsia"/>
                <w:sz w:val="24"/>
                <w:szCs w:val="24"/>
              </w:rPr>
              <w:t>已在第一章总则增加1</w:t>
            </w:r>
            <w:r>
              <w:rPr>
                <w:sz w:val="24"/>
                <w:szCs w:val="24"/>
              </w:rPr>
              <w:t>.5</w:t>
            </w:r>
            <w:r>
              <w:rPr>
                <w:rFonts w:hint="eastAsia"/>
                <w:sz w:val="24"/>
                <w:szCs w:val="24"/>
              </w:rPr>
              <w:t>事件分级。</w:t>
            </w:r>
          </w:p>
        </w:tc>
      </w:tr>
      <w:tr w:rsidR="00595821" w:rsidRPr="00163314" w14:paraId="78BBC926" w14:textId="77777777" w:rsidTr="00A45C87">
        <w:tc>
          <w:tcPr>
            <w:tcW w:w="988" w:type="dxa"/>
            <w:vAlign w:val="center"/>
          </w:tcPr>
          <w:p w14:paraId="2CFD968B" w14:textId="064AEC14" w:rsidR="00595821" w:rsidRPr="00163314" w:rsidRDefault="00595821" w:rsidP="00595821">
            <w:pPr>
              <w:ind w:firstLineChars="0" w:firstLine="0"/>
              <w:jc w:val="center"/>
              <w:rPr>
                <w:sz w:val="24"/>
                <w:szCs w:val="24"/>
              </w:rPr>
            </w:pPr>
            <w:r>
              <w:rPr>
                <w:sz w:val="24"/>
                <w:szCs w:val="24"/>
              </w:rPr>
              <w:t>25</w:t>
            </w:r>
          </w:p>
        </w:tc>
        <w:tc>
          <w:tcPr>
            <w:tcW w:w="1134" w:type="dxa"/>
            <w:vMerge w:val="restart"/>
            <w:vAlign w:val="center"/>
          </w:tcPr>
          <w:p w14:paraId="1785230C" w14:textId="6DF04B22" w:rsidR="00595821" w:rsidRPr="00DB7B8C" w:rsidRDefault="00595821" w:rsidP="00595821">
            <w:pPr>
              <w:ind w:firstLineChars="0" w:firstLine="0"/>
              <w:jc w:val="center"/>
              <w:rPr>
                <w:sz w:val="24"/>
                <w:szCs w:val="24"/>
              </w:rPr>
            </w:pPr>
            <w:r w:rsidRPr="00DB7B8C">
              <w:rPr>
                <w:rFonts w:hint="eastAsia"/>
                <w:sz w:val="24"/>
                <w:szCs w:val="24"/>
              </w:rPr>
              <w:t>王新华专家</w:t>
            </w:r>
          </w:p>
        </w:tc>
        <w:tc>
          <w:tcPr>
            <w:tcW w:w="4815" w:type="dxa"/>
            <w:vAlign w:val="center"/>
          </w:tcPr>
          <w:p w14:paraId="699E40F3" w14:textId="1710F9A4" w:rsidR="00595821" w:rsidRPr="00DB7B8C" w:rsidRDefault="00595821" w:rsidP="00595821">
            <w:pPr>
              <w:ind w:firstLineChars="0" w:firstLine="0"/>
              <w:rPr>
                <w:sz w:val="24"/>
                <w:szCs w:val="24"/>
              </w:rPr>
            </w:pPr>
            <w:r w:rsidRPr="00DB7B8C">
              <w:rPr>
                <w:rFonts w:hint="eastAsia"/>
                <w:sz w:val="24"/>
                <w:szCs w:val="24"/>
              </w:rPr>
              <w:t>建议新闻报道组拆分为</w:t>
            </w:r>
            <w:proofErr w:type="gramStart"/>
            <w:r w:rsidRPr="00DB7B8C">
              <w:rPr>
                <w:rFonts w:hint="eastAsia"/>
                <w:sz w:val="24"/>
                <w:szCs w:val="24"/>
              </w:rPr>
              <w:t>通讯联络</w:t>
            </w:r>
            <w:proofErr w:type="gramEnd"/>
            <w:r w:rsidRPr="00DB7B8C">
              <w:rPr>
                <w:rFonts w:hint="eastAsia"/>
                <w:sz w:val="24"/>
                <w:szCs w:val="24"/>
              </w:rPr>
              <w:t>保障组和舆情管控组，或将市工信</w:t>
            </w:r>
            <w:proofErr w:type="gramStart"/>
            <w:r w:rsidRPr="00DB7B8C">
              <w:rPr>
                <w:rFonts w:hint="eastAsia"/>
                <w:sz w:val="24"/>
                <w:szCs w:val="24"/>
              </w:rPr>
              <w:t>局加入</w:t>
            </w:r>
            <w:proofErr w:type="gramEnd"/>
            <w:r w:rsidRPr="00DB7B8C">
              <w:rPr>
                <w:rFonts w:hint="eastAsia"/>
                <w:sz w:val="24"/>
                <w:szCs w:val="24"/>
              </w:rPr>
              <w:t>到表</w:t>
            </w:r>
            <w:r w:rsidRPr="00DB7B8C">
              <w:rPr>
                <w:sz w:val="24"/>
                <w:szCs w:val="24"/>
              </w:rPr>
              <w:t>3-1，序号7，第4列里面</w:t>
            </w:r>
            <w:r w:rsidRPr="00DB7B8C">
              <w:rPr>
                <w:rFonts w:hint="eastAsia"/>
                <w:sz w:val="24"/>
                <w:szCs w:val="24"/>
              </w:rPr>
              <w:t>。</w:t>
            </w:r>
          </w:p>
        </w:tc>
        <w:tc>
          <w:tcPr>
            <w:tcW w:w="1847" w:type="dxa"/>
            <w:vAlign w:val="center"/>
          </w:tcPr>
          <w:p w14:paraId="772E8FF4" w14:textId="3423A899" w:rsidR="00595821" w:rsidRPr="00163314" w:rsidRDefault="005F243A" w:rsidP="00595821">
            <w:pPr>
              <w:ind w:firstLineChars="0" w:firstLine="0"/>
              <w:jc w:val="center"/>
              <w:rPr>
                <w:sz w:val="24"/>
                <w:szCs w:val="24"/>
              </w:rPr>
            </w:pPr>
            <w:r>
              <w:rPr>
                <w:rFonts w:hint="eastAsia"/>
                <w:sz w:val="24"/>
                <w:szCs w:val="24"/>
              </w:rPr>
              <w:t>已</w:t>
            </w:r>
            <w:r w:rsidR="00BE5870">
              <w:rPr>
                <w:rFonts w:hint="eastAsia"/>
                <w:sz w:val="24"/>
                <w:szCs w:val="24"/>
              </w:rPr>
              <w:t>采纳</w:t>
            </w:r>
          </w:p>
        </w:tc>
        <w:tc>
          <w:tcPr>
            <w:tcW w:w="5164" w:type="dxa"/>
            <w:vAlign w:val="center"/>
          </w:tcPr>
          <w:p w14:paraId="50557023" w14:textId="4D6BF275" w:rsidR="00595821" w:rsidRPr="00163314" w:rsidRDefault="005F243A" w:rsidP="00595821">
            <w:pPr>
              <w:ind w:firstLineChars="0" w:firstLine="0"/>
              <w:rPr>
                <w:sz w:val="24"/>
                <w:szCs w:val="24"/>
              </w:rPr>
            </w:pPr>
            <w:r>
              <w:rPr>
                <w:rFonts w:hint="eastAsia"/>
                <w:sz w:val="24"/>
                <w:szCs w:val="24"/>
              </w:rPr>
              <w:t>已在</w:t>
            </w:r>
            <w:r w:rsidRPr="005F243A">
              <w:rPr>
                <w:rFonts w:hint="eastAsia"/>
                <w:sz w:val="24"/>
                <w:szCs w:val="24"/>
              </w:rPr>
              <w:t>应急救援专业组工作职责</w:t>
            </w:r>
            <w:r>
              <w:rPr>
                <w:rFonts w:hint="eastAsia"/>
                <w:sz w:val="24"/>
                <w:szCs w:val="24"/>
              </w:rPr>
              <w:t>，新闻报道组</w:t>
            </w:r>
            <w:r w:rsidRPr="005F243A">
              <w:rPr>
                <w:rFonts w:hint="eastAsia"/>
                <w:sz w:val="24"/>
                <w:szCs w:val="24"/>
              </w:rPr>
              <w:t>成员单位</w:t>
            </w:r>
            <w:r>
              <w:rPr>
                <w:rFonts w:hint="eastAsia"/>
                <w:sz w:val="24"/>
                <w:szCs w:val="24"/>
              </w:rPr>
              <w:t>中增加</w:t>
            </w:r>
            <w:r w:rsidRPr="005F243A">
              <w:rPr>
                <w:rFonts w:hint="eastAsia"/>
                <w:sz w:val="24"/>
                <w:szCs w:val="24"/>
              </w:rPr>
              <w:t>市工信局</w:t>
            </w:r>
            <w:r>
              <w:rPr>
                <w:rFonts w:hint="eastAsia"/>
                <w:sz w:val="24"/>
                <w:szCs w:val="24"/>
              </w:rPr>
              <w:t>，并在</w:t>
            </w:r>
            <w:r w:rsidRPr="005F243A">
              <w:rPr>
                <w:rFonts w:hint="eastAsia"/>
                <w:sz w:val="24"/>
                <w:szCs w:val="24"/>
              </w:rPr>
              <w:t>工作职责</w:t>
            </w:r>
            <w:r>
              <w:rPr>
                <w:rFonts w:hint="eastAsia"/>
                <w:sz w:val="24"/>
                <w:szCs w:val="24"/>
              </w:rPr>
              <w:t>中增加“（2）</w:t>
            </w:r>
            <w:r w:rsidRPr="005F243A">
              <w:rPr>
                <w:rFonts w:hint="eastAsia"/>
                <w:sz w:val="24"/>
                <w:szCs w:val="24"/>
              </w:rPr>
              <w:t>维护、保管、检验应急通信器材，使其始终处于完好状态，根据应急救援过程的通信需要提供通信服务，确保畅通有效。</w:t>
            </w:r>
            <w:r>
              <w:rPr>
                <w:rFonts w:hint="eastAsia"/>
                <w:sz w:val="24"/>
                <w:szCs w:val="24"/>
              </w:rPr>
              <w:t>”</w:t>
            </w:r>
          </w:p>
        </w:tc>
      </w:tr>
      <w:tr w:rsidR="00595821" w:rsidRPr="00163314" w14:paraId="48CD8E08" w14:textId="77777777" w:rsidTr="00A45C87">
        <w:tc>
          <w:tcPr>
            <w:tcW w:w="988" w:type="dxa"/>
            <w:vAlign w:val="center"/>
          </w:tcPr>
          <w:p w14:paraId="5720C039" w14:textId="693A51A0" w:rsidR="00595821" w:rsidRPr="00163314" w:rsidRDefault="00595821" w:rsidP="00595821">
            <w:pPr>
              <w:ind w:firstLineChars="0" w:firstLine="0"/>
              <w:jc w:val="center"/>
              <w:rPr>
                <w:sz w:val="24"/>
                <w:szCs w:val="24"/>
              </w:rPr>
            </w:pPr>
            <w:r>
              <w:rPr>
                <w:sz w:val="24"/>
                <w:szCs w:val="24"/>
              </w:rPr>
              <w:lastRenderedPageBreak/>
              <w:t>26</w:t>
            </w:r>
          </w:p>
        </w:tc>
        <w:tc>
          <w:tcPr>
            <w:tcW w:w="1134" w:type="dxa"/>
            <w:vMerge/>
            <w:vAlign w:val="center"/>
          </w:tcPr>
          <w:p w14:paraId="1E7B29A5" w14:textId="77777777" w:rsidR="00595821" w:rsidRPr="00163314" w:rsidRDefault="00595821" w:rsidP="00595821">
            <w:pPr>
              <w:ind w:firstLineChars="0" w:firstLine="0"/>
              <w:jc w:val="center"/>
              <w:rPr>
                <w:sz w:val="24"/>
                <w:szCs w:val="24"/>
              </w:rPr>
            </w:pPr>
          </w:p>
        </w:tc>
        <w:tc>
          <w:tcPr>
            <w:tcW w:w="4815" w:type="dxa"/>
            <w:vAlign w:val="center"/>
          </w:tcPr>
          <w:p w14:paraId="75F957BC" w14:textId="1BA0C4FB" w:rsidR="00595821" w:rsidRPr="00163314" w:rsidRDefault="00595821" w:rsidP="00595821">
            <w:pPr>
              <w:ind w:firstLineChars="0" w:firstLine="0"/>
              <w:rPr>
                <w:sz w:val="24"/>
                <w:szCs w:val="24"/>
              </w:rPr>
            </w:pPr>
            <w:r w:rsidRPr="00371783">
              <w:rPr>
                <w:rFonts w:hint="eastAsia"/>
                <w:sz w:val="24"/>
                <w:szCs w:val="24"/>
              </w:rPr>
              <w:t>建议</w:t>
            </w:r>
            <w:r>
              <w:rPr>
                <w:rFonts w:hint="eastAsia"/>
                <w:sz w:val="24"/>
                <w:szCs w:val="24"/>
              </w:rPr>
              <w:t>编制依据按照法律法规、规章制度、标准规范的层次排列</w:t>
            </w:r>
            <w:r w:rsidR="00DB7B8C">
              <w:rPr>
                <w:rFonts w:hint="eastAsia"/>
                <w:sz w:val="24"/>
                <w:szCs w:val="24"/>
              </w:rPr>
              <w:t>。</w:t>
            </w:r>
          </w:p>
        </w:tc>
        <w:tc>
          <w:tcPr>
            <w:tcW w:w="1847" w:type="dxa"/>
            <w:vAlign w:val="center"/>
          </w:tcPr>
          <w:p w14:paraId="79A7BB5C" w14:textId="6ACDBC72" w:rsidR="00595821" w:rsidRPr="00163314" w:rsidRDefault="00595821" w:rsidP="00595821">
            <w:pPr>
              <w:ind w:firstLineChars="0" w:firstLine="0"/>
              <w:jc w:val="center"/>
              <w:rPr>
                <w:sz w:val="24"/>
                <w:szCs w:val="24"/>
              </w:rPr>
            </w:pPr>
            <w:r>
              <w:rPr>
                <w:rFonts w:hint="eastAsia"/>
                <w:sz w:val="24"/>
                <w:szCs w:val="24"/>
              </w:rPr>
              <w:t>已采纳</w:t>
            </w:r>
          </w:p>
        </w:tc>
        <w:tc>
          <w:tcPr>
            <w:tcW w:w="5164" w:type="dxa"/>
            <w:vAlign w:val="center"/>
          </w:tcPr>
          <w:p w14:paraId="32CBA033" w14:textId="71C356AD" w:rsidR="00595821" w:rsidRPr="00163314" w:rsidRDefault="00595821" w:rsidP="00595821">
            <w:pPr>
              <w:ind w:firstLineChars="0" w:firstLine="0"/>
              <w:rPr>
                <w:sz w:val="24"/>
                <w:szCs w:val="24"/>
              </w:rPr>
            </w:pPr>
            <w:r>
              <w:rPr>
                <w:rFonts w:hint="eastAsia"/>
                <w:sz w:val="24"/>
                <w:szCs w:val="24"/>
              </w:rPr>
              <w:t>编制依据已按照法律法规、规章制度、标准规范的层次进行排序。</w:t>
            </w:r>
          </w:p>
        </w:tc>
      </w:tr>
      <w:tr w:rsidR="00595821" w:rsidRPr="00163314" w14:paraId="4C02A5BB" w14:textId="77777777" w:rsidTr="00A45C87">
        <w:tc>
          <w:tcPr>
            <w:tcW w:w="988" w:type="dxa"/>
            <w:vAlign w:val="center"/>
          </w:tcPr>
          <w:p w14:paraId="1853EBE2" w14:textId="0CA9F32A" w:rsidR="00595821" w:rsidRPr="00163314" w:rsidRDefault="00595821" w:rsidP="00595821">
            <w:pPr>
              <w:ind w:firstLineChars="0" w:firstLine="0"/>
              <w:jc w:val="center"/>
              <w:rPr>
                <w:sz w:val="24"/>
                <w:szCs w:val="24"/>
              </w:rPr>
            </w:pPr>
            <w:r>
              <w:rPr>
                <w:sz w:val="24"/>
                <w:szCs w:val="24"/>
              </w:rPr>
              <w:t>27</w:t>
            </w:r>
          </w:p>
        </w:tc>
        <w:tc>
          <w:tcPr>
            <w:tcW w:w="1134" w:type="dxa"/>
            <w:vMerge/>
            <w:vAlign w:val="center"/>
          </w:tcPr>
          <w:p w14:paraId="668CFD9D" w14:textId="77777777" w:rsidR="00595821" w:rsidRPr="00163314" w:rsidRDefault="00595821" w:rsidP="00595821">
            <w:pPr>
              <w:ind w:firstLineChars="0" w:firstLine="0"/>
              <w:jc w:val="center"/>
              <w:rPr>
                <w:sz w:val="24"/>
                <w:szCs w:val="24"/>
              </w:rPr>
            </w:pPr>
          </w:p>
        </w:tc>
        <w:tc>
          <w:tcPr>
            <w:tcW w:w="4815" w:type="dxa"/>
            <w:vAlign w:val="center"/>
          </w:tcPr>
          <w:p w14:paraId="49EA58EF" w14:textId="14D8DAF0" w:rsidR="00595821" w:rsidRPr="00163314" w:rsidRDefault="00595821" w:rsidP="00595821">
            <w:pPr>
              <w:ind w:firstLineChars="0" w:firstLine="0"/>
              <w:rPr>
                <w:sz w:val="24"/>
                <w:szCs w:val="24"/>
              </w:rPr>
            </w:pPr>
            <w:r>
              <w:rPr>
                <w:rFonts w:hint="eastAsia"/>
                <w:sz w:val="24"/>
                <w:szCs w:val="24"/>
              </w:rPr>
              <w:t>建议增加《安全生产法》、</w:t>
            </w:r>
            <w:r w:rsidRPr="00371783">
              <w:rPr>
                <w:rFonts w:hint="eastAsia"/>
                <w:sz w:val="24"/>
                <w:szCs w:val="24"/>
              </w:rPr>
              <w:t>《国家突发环境事件应急预案》（国办函〔</w:t>
            </w:r>
            <w:r w:rsidRPr="00371783">
              <w:rPr>
                <w:sz w:val="24"/>
                <w:szCs w:val="24"/>
              </w:rPr>
              <w:t>2014〕119号）</w:t>
            </w:r>
            <w:r>
              <w:rPr>
                <w:rFonts w:hint="eastAsia"/>
                <w:sz w:val="24"/>
                <w:szCs w:val="24"/>
              </w:rPr>
              <w:t>、</w:t>
            </w:r>
            <w:r w:rsidRPr="00371783">
              <w:rPr>
                <w:rFonts w:hint="eastAsia"/>
                <w:sz w:val="24"/>
                <w:szCs w:val="24"/>
              </w:rPr>
              <w:t>《生产经营单位生产安全事故应急预案编制导则》（</w:t>
            </w:r>
            <w:r w:rsidRPr="00371783">
              <w:rPr>
                <w:sz w:val="24"/>
                <w:szCs w:val="24"/>
              </w:rPr>
              <w:t>GB/T 29639-2020）</w:t>
            </w:r>
            <w:r w:rsidR="00DB7B8C">
              <w:rPr>
                <w:rFonts w:hint="eastAsia"/>
                <w:sz w:val="24"/>
                <w:szCs w:val="24"/>
              </w:rPr>
              <w:t>。</w:t>
            </w:r>
          </w:p>
        </w:tc>
        <w:tc>
          <w:tcPr>
            <w:tcW w:w="1847" w:type="dxa"/>
            <w:vAlign w:val="center"/>
          </w:tcPr>
          <w:p w14:paraId="3E62AE0E" w14:textId="6FC4FFEB" w:rsidR="00595821" w:rsidRPr="007924D7" w:rsidRDefault="00595821" w:rsidP="00595821">
            <w:pPr>
              <w:ind w:firstLineChars="0" w:firstLine="0"/>
              <w:jc w:val="center"/>
              <w:rPr>
                <w:color w:val="FF0000"/>
                <w:sz w:val="24"/>
                <w:szCs w:val="24"/>
              </w:rPr>
            </w:pPr>
            <w:r w:rsidRPr="007924D7">
              <w:rPr>
                <w:rFonts w:hint="eastAsia"/>
                <w:color w:val="FF0000"/>
                <w:sz w:val="24"/>
                <w:szCs w:val="24"/>
              </w:rPr>
              <w:t>部分采纳</w:t>
            </w:r>
          </w:p>
        </w:tc>
        <w:tc>
          <w:tcPr>
            <w:tcW w:w="5164" w:type="dxa"/>
            <w:vAlign w:val="center"/>
          </w:tcPr>
          <w:p w14:paraId="6ABC11C5" w14:textId="739AD314" w:rsidR="00595821" w:rsidRPr="00163314" w:rsidRDefault="00595821" w:rsidP="00595821">
            <w:pPr>
              <w:ind w:firstLineChars="0" w:firstLine="0"/>
              <w:rPr>
                <w:sz w:val="24"/>
                <w:szCs w:val="24"/>
              </w:rPr>
            </w:pPr>
            <w:r>
              <w:rPr>
                <w:rFonts w:hint="eastAsia"/>
                <w:sz w:val="24"/>
                <w:szCs w:val="24"/>
              </w:rPr>
              <w:t>本预案是巨灾突发事件应急预案，不涉及安全生产，因此在依据中添加了</w:t>
            </w:r>
            <w:r w:rsidRPr="00371783">
              <w:rPr>
                <w:rFonts w:hint="eastAsia"/>
                <w:sz w:val="24"/>
                <w:szCs w:val="24"/>
              </w:rPr>
              <w:t>《国家突发环境事件应急预案》（国办函〔</w:t>
            </w:r>
            <w:r w:rsidRPr="00371783">
              <w:rPr>
                <w:sz w:val="24"/>
                <w:szCs w:val="24"/>
              </w:rPr>
              <w:t>2014〕119号）</w:t>
            </w:r>
            <w:r>
              <w:rPr>
                <w:rFonts w:hint="eastAsia"/>
                <w:sz w:val="24"/>
                <w:szCs w:val="24"/>
              </w:rPr>
              <w:t>，未补充安全生产相关依据。</w:t>
            </w:r>
          </w:p>
        </w:tc>
      </w:tr>
      <w:tr w:rsidR="00595821" w:rsidRPr="00163314" w14:paraId="7D94F29B" w14:textId="77777777" w:rsidTr="00523DD0">
        <w:trPr>
          <w:trHeight w:val="2476"/>
        </w:trPr>
        <w:tc>
          <w:tcPr>
            <w:tcW w:w="988" w:type="dxa"/>
            <w:vAlign w:val="center"/>
          </w:tcPr>
          <w:p w14:paraId="1C9CD7BE" w14:textId="7AFB9F0F" w:rsidR="00595821" w:rsidRPr="00163314" w:rsidRDefault="00595821" w:rsidP="00595821">
            <w:pPr>
              <w:ind w:firstLineChars="0" w:firstLine="0"/>
              <w:jc w:val="center"/>
              <w:rPr>
                <w:sz w:val="24"/>
                <w:szCs w:val="24"/>
              </w:rPr>
            </w:pPr>
            <w:r w:rsidRPr="00163314">
              <w:rPr>
                <w:rFonts w:hint="eastAsia"/>
                <w:sz w:val="24"/>
                <w:szCs w:val="24"/>
              </w:rPr>
              <w:t>2</w:t>
            </w:r>
            <w:r>
              <w:rPr>
                <w:sz w:val="24"/>
                <w:szCs w:val="24"/>
              </w:rPr>
              <w:t>8</w:t>
            </w:r>
          </w:p>
        </w:tc>
        <w:tc>
          <w:tcPr>
            <w:tcW w:w="1134" w:type="dxa"/>
            <w:vMerge/>
            <w:vAlign w:val="center"/>
          </w:tcPr>
          <w:p w14:paraId="480D6193" w14:textId="77777777" w:rsidR="00595821" w:rsidRPr="00163314" w:rsidRDefault="00595821" w:rsidP="00595821">
            <w:pPr>
              <w:ind w:firstLineChars="0" w:firstLine="0"/>
              <w:jc w:val="center"/>
              <w:rPr>
                <w:sz w:val="24"/>
                <w:szCs w:val="24"/>
              </w:rPr>
            </w:pPr>
          </w:p>
        </w:tc>
        <w:tc>
          <w:tcPr>
            <w:tcW w:w="4815" w:type="dxa"/>
            <w:vAlign w:val="center"/>
          </w:tcPr>
          <w:p w14:paraId="44651E2B" w14:textId="15A09816" w:rsidR="00595821" w:rsidRPr="00163314" w:rsidRDefault="00595821" w:rsidP="00595821">
            <w:pPr>
              <w:ind w:firstLineChars="0" w:firstLine="0"/>
              <w:rPr>
                <w:sz w:val="24"/>
                <w:szCs w:val="24"/>
              </w:rPr>
            </w:pPr>
            <w:r>
              <w:rPr>
                <w:rFonts w:hint="eastAsia"/>
                <w:sz w:val="24"/>
                <w:szCs w:val="24"/>
              </w:rPr>
              <w:t>P</w:t>
            </w:r>
            <w:r>
              <w:rPr>
                <w:sz w:val="24"/>
                <w:szCs w:val="24"/>
              </w:rPr>
              <w:t>88 7.1</w:t>
            </w:r>
            <w:r>
              <w:rPr>
                <w:rFonts w:hint="eastAsia"/>
                <w:sz w:val="24"/>
                <w:szCs w:val="24"/>
              </w:rPr>
              <w:t>和P</w:t>
            </w:r>
            <w:r>
              <w:rPr>
                <w:sz w:val="24"/>
                <w:szCs w:val="24"/>
              </w:rPr>
              <w:t>32 3.1.2</w:t>
            </w:r>
            <w:r>
              <w:rPr>
                <w:rFonts w:hint="eastAsia"/>
                <w:sz w:val="24"/>
                <w:szCs w:val="24"/>
              </w:rPr>
              <w:t>（4）与P</w:t>
            </w:r>
            <w:r>
              <w:rPr>
                <w:sz w:val="24"/>
                <w:szCs w:val="24"/>
              </w:rPr>
              <w:t>47</w:t>
            </w:r>
            <w:r>
              <w:rPr>
                <w:rFonts w:hint="eastAsia"/>
                <w:sz w:val="24"/>
                <w:szCs w:val="24"/>
              </w:rPr>
              <w:t>表3</w:t>
            </w:r>
            <w:r>
              <w:rPr>
                <w:sz w:val="24"/>
                <w:szCs w:val="24"/>
              </w:rPr>
              <w:t>.1</w:t>
            </w:r>
            <w:r>
              <w:rPr>
                <w:rFonts w:hint="eastAsia"/>
                <w:sz w:val="24"/>
                <w:szCs w:val="24"/>
              </w:rPr>
              <w:t>序号项应保持一致。</w:t>
            </w:r>
          </w:p>
        </w:tc>
        <w:tc>
          <w:tcPr>
            <w:tcW w:w="1847" w:type="dxa"/>
            <w:vAlign w:val="center"/>
          </w:tcPr>
          <w:p w14:paraId="76432252" w14:textId="4CF7342C" w:rsidR="00595821" w:rsidRPr="00163314" w:rsidRDefault="00595821" w:rsidP="00595821">
            <w:pPr>
              <w:ind w:firstLineChars="0" w:firstLine="0"/>
              <w:jc w:val="center"/>
              <w:rPr>
                <w:sz w:val="24"/>
                <w:szCs w:val="24"/>
              </w:rPr>
            </w:pPr>
            <w:r>
              <w:rPr>
                <w:rFonts w:hint="eastAsia"/>
                <w:sz w:val="24"/>
                <w:szCs w:val="24"/>
              </w:rPr>
              <w:t>已采纳</w:t>
            </w:r>
          </w:p>
        </w:tc>
        <w:tc>
          <w:tcPr>
            <w:tcW w:w="5164" w:type="dxa"/>
            <w:vAlign w:val="center"/>
          </w:tcPr>
          <w:p w14:paraId="0888A7AB" w14:textId="42994DF5" w:rsidR="00595821" w:rsidRPr="00163314" w:rsidRDefault="00595821" w:rsidP="00595821">
            <w:pPr>
              <w:ind w:firstLineChars="0" w:firstLine="0"/>
              <w:rPr>
                <w:sz w:val="24"/>
                <w:szCs w:val="24"/>
              </w:rPr>
            </w:pPr>
            <w:r>
              <w:rPr>
                <w:rFonts w:hint="eastAsia"/>
                <w:sz w:val="24"/>
                <w:szCs w:val="24"/>
              </w:rPr>
              <w:t>已对全文的序号项采用（1）、（2）···以及</w:t>
            </w:r>
            <w:r>
              <w:rPr>
                <w:sz w:val="24"/>
                <w:szCs w:val="24"/>
              </w:rPr>
              <w:fldChar w:fldCharType="begin"/>
            </w:r>
            <w:r>
              <w:rPr>
                <w:sz w:val="24"/>
                <w:szCs w:val="24"/>
              </w:rPr>
              <w:instrText xml:space="preserve"> </w:instrText>
            </w:r>
            <w:r>
              <w:rPr>
                <w:rFonts w:hint="eastAsia"/>
                <w:sz w:val="24"/>
                <w:szCs w:val="24"/>
              </w:rPr>
              <w:instrText>= 1 \* GB3</w:instrText>
            </w:r>
            <w:r>
              <w:rPr>
                <w:sz w:val="24"/>
                <w:szCs w:val="24"/>
              </w:rPr>
              <w:instrText xml:space="preserve"> </w:instrText>
            </w:r>
            <w:r>
              <w:rPr>
                <w:sz w:val="24"/>
                <w:szCs w:val="24"/>
              </w:rPr>
              <w:fldChar w:fldCharType="separate"/>
            </w:r>
            <w:r>
              <w:rPr>
                <w:rFonts w:hint="eastAsia"/>
                <w:noProof/>
                <w:sz w:val="24"/>
                <w:szCs w:val="24"/>
              </w:rPr>
              <w:t>①</w:t>
            </w:r>
            <w:r>
              <w:rPr>
                <w:sz w:val="24"/>
                <w:szCs w:val="24"/>
              </w:rPr>
              <w:fldChar w:fldCharType="end"/>
            </w:r>
            <w:r>
              <w:rPr>
                <w:rFonts w:hint="eastAsia"/>
                <w:sz w:val="24"/>
                <w:szCs w:val="24"/>
              </w:rPr>
              <w:t>、</w:t>
            </w:r>
            <w:r>
              <w:rPr>
                <w:sz w:val="24"/>
                <w:szCs w:val="24"/>
              </w:rPr>
              <w:fldChar w:fldCharType="begin"/>
            </w:r>
            <w:r>
              <w:rPr>
                <w:sz w:val="24"/>
                <w:szCs w:val="24"/>
              </w:rPr>
              <w:instrText xml:space="preserve"> </w:instrText>
            </w:r>
            <w:r>
              <w:rPr>
                <w:rFonts w:hint="eastAsia"/>
                <w:sz w:val="24"/>
                <w:szCs w:val="24"/>
              </w:rPr>
              <w:instrText>= 2 \* GB3</w:instrText>
            </w:r>
            <w:r>
              <w:rPr>
                <w:sz w:val="24"/>
                <w:szCs w:val="24"/>
              </w:rPr>
              <w:instrText xml:space="preserve"> </w:instrText>
            </w:r>
            <w:r>
              <w:rPr>
                <w:sz w:val="24"/>
                <w:szCs w:val="24"/>
              </w:rPr>
              <w:fldChar w:fldCharType="separate"/>
            </w:r>
            <w:r>
              <w:rPr>
                <w:rFonts w:hint="eastAsia"/>
                <w:noProof/>
                <w:sz w:val="24"/>
                <w:szCs w:val="24"/>
              </w:rPr>
              <w:t>②</w:t>
            </w:r>
            <w:r>
              <w:rPr>
                <w:sz w:val="24"/>
                <w:szCs w:val="24"/>
              </w:rPr>
              <w:fldChar w:fldCharType="end"/>
            </w:r>
            <w:r>
              <w:rPr>
                <w:rFonts w:hint="eastAsia"/>
                <w:sz w:val="24"/>
                <w:szCs w:val="24"/>
              </w:rPr>
              <w:t>···的形式进行统一表述。</w:t>
            </w:r>
          </w:p>
        </w:tc>
      </w:tr>
      <w:tr w:rsidR="00595821" w:rsidRPr="00163314" w14:paraId="2C8F9EFF" w14:textId="77777777" w:rsidTr="00A45C87">
        <w:tc>
          <w:tcPr>
            <w:tcW w:w="988" w:type="dxa"/>
            <w:vAlign w:val="center"/>
          </w:tcPr>
          <w:p w14:paraId="562C19F2" w14:textId="26B4E129" w:rsidR="00595821" w:rsidRPr="00163314" w:rsidRDefault="00595821" w:rsidP="00595821">
            <w:pPr>
              <w:ind w:firstLineChars="0" w:firstLine="0"/>
              <w:jc w:val="center"/>
              <w:rPr>
                <w:sz w:val="24"/>
                <w:szCs w:val="24"/>
              </w:rPr>
            </w:pPr>
            <w:r w:rsidRPr="00163314">
              <w:rPr>
                <w:rFonts w:hint="eastAsia"/>
                <w:sz w:val="24"/>
                <w:szCs w:val="24"/>
              </w:rPr>
              <w:t>2</w:t>
            </w:r>
            <w:r>
              <w:rPr>
                <w:sz w:val="24"/>
                <w:szCs w:val="24"/>
              </w:rPr>
              <w:t>9</w:t>
            </w:r>
          </w:p>
        </w:tc>
        <w:tc>
          <w:tcPr>
            <w:tcW w:w="1134" w:type="dxa"/>
            <w:vMerge/>
            <w:vAlign w:val="center"/>
          </w:tcPr>
          <w:p w14:paraId="74EC39A5" w14:textId="77777777" w:rsidR="00595821" w:rsidRPr="00163314" w:rsidRDefault="00595821" w:rsidP="00595821">
            <w:pPr>
              <w:ind w:firstLineChars="0" w:firstLine="0"/>
              <w:jc w:val="center"/>
              <w:rPr>
                <w:sz w:val="24"/>
                <w:szCs w:val="24"/>
              </w:rPr>
            </w:pPr>
          </w:p>
        </w:tc>
        <w:tc>
          <w:tcPr>
            <w:tcW w:w="4815" w:type="dxa"/>
            <w:vAlign w:val="center"/>
          </w:tcPr>
          <w:p w14:paraId="256C5BE4" w14:textId="09C5D507" w:rsidR="00595821" w:rsidRPr="00163314" w:rsidRDefault="00595821" w:rsidP="00595821">
            <w:pPr>
              <w:ind w:firstLineChars="0" w:firstLine="0"/>
              <w:rPr>
                <w:sz w:val="24"/>
                <w:szCs w:val="24"/>
              </w:rPr>
            </w:pPr>
            <w:r w:rsidRPr="00371783">
              <w:rPr>
                <w:rFonts w:hint="eastAsia"/>
                <w:sz w:val="24"/>
                <w:szCs w:val="24"/>
              </w:rPr>
              <w:t>建议编制目的里简述应急预案的编制背景</w:t>
            </w:r>
            <w:r>
              <w:rPr>
                <w:rFonts w:hint="eastAsia"/>
                <w:sz w:val="24"/>
                <w:szCs w:val="24"/>
              </w:rPr>
              <w:t>。</w:t>
            </w:r>
          </w:p>
        </w:tc>
        <w:tc>
          <w:tcPr>
            <w:tcW w:w="1847" w:type="dxa"/>
            <w:vAlign w:val="center"/>
          </w:tcPr>
          <w:p w14:paraId="490DF180" w14:textId="058A369A" w:rsidR="00595821" w:rsidRPr="00163314" w:rsidRDefault="00595821" w:rsidP="00595821">
            <w:pPr>
              <w:ind w:firstLineChars="0" w:firstLine="0"/>
              <w:jc w:val="center"/>
              <w:rPr>
                <w:sz w:val="24"/>
                <w:szCs w:val="24"/>
              </w:rPr>
            </w:pPr>
            <w:r>
              <w:rPr>
                <w:rFonts w:hint="eastAsia"/>
                <w:sz w:val="24"/>
                <w:szCs w:val="24"/>
              </w:rPr>
              <w:t>已采纳</w:t>
            </w:r>
          </w:p>
        </w:tc>
        <w:tc>
          <w:tcPr>
            <w:tcW w:w="5164" w:type="dxa"/>
            <w:vAlign w:val="center"/>
          </w:tcPr>
          <w:p w14:paraId="36F693C4" w14:textId="225D693F" w:rsidR="00595821" w:rsidRPr="00163314" w:rsidRDefault="00595821" w:rsidP="00595821">
            <w:pPr>
              <w:ind w:firstLineChars="0" w:firstLine="0"/>
              <w:rPr>
                <w:sz w:val="24"/>
                <w:szCs w:val="24"/>
              </w:rPr>
            </w:pPr>
            <w:r>
              <w:rPr>
                <w:rFonts w:hint="eastAsia"/>
                <w:sz w:val="24"/>
                <w:szCs w:val="24"/>
              </w:rPr>
              <w:t>已在编制目的中简述应急预案编制背景。</w:t>
            </w:r>
          </w:p>
        </w:tc>
      </w:tr>
      <w:tr w:rsidR="00595821" w:rsidRPr="00163314" w14:paraId="4303EB17" w14:textId="77777777" w:rsidTr="00A45C87">
        <w:tc>
          <w:tcPr>
            <w:tcW w:w="988" w:type="dxa"/>
            <w:vAlign w:val="center"/>
          </w:tcPr>
          <w:p w14:paraId="1CD3597B" w14:textId="0FA8ABDB" w:rsidR="00595821" w:rsidRPr="00163314" w:rsidRDefault="00595821" w:rsidP="00595821">
            <w:pPr>
              <w:ind w:firstLineChars="0" w:firstLine="0"/>
              <w:jc w:val="center"/>
              <w:rPr>
                <w:sz w:val="24"/>
                <w:szCs w:val="24"/>
              </w:rPr>
            </w:pPr>
            <w:r>
              <w:rPr>
                <w:rFonts w:hint="eastAsia"/>
                <w:sz w:val="24"/>
                <w:szCs w:val="24"/>
              </w:rPr>
              <w:t>3</w:t>
            </w:r>
            <w:r>
              <w:rPr>
                <w:sz w:val="24"/>
                <w:szCs w:val="24"/>
              </w:rPr>
              <w:t>0</w:t>
            </w:r>
          </w:p>
        </w:tc>
        <w:tc>
          <w:tcPr>
            <w:tcW w:w="1134" w:type="dxa"/>
            <w:vMerge/>
            <w:vAlign w:val="center"/>
          </w:tcPr>
          <w:p w14:paraId="731C8A0A" w14:textId="77777777" w:rsidR="00595821" w:rsidRPr="00163314" w:rsidRDefault="00595821" w:rsidP="00595821">
            <w:pPr>
              <w:ind w:firstLineChars="0" w:firstLine="0"/>
              <w:jc w:val="center"/>
              <w:rPr>
                <w:sz w:val="24"/>
                <w:szCs w:val="24"/>
              </w:rPr>
            </w:pPr>
          </w:p>
        </w:tc>
        <w:tc>
          <w:tcPr>
            <w:tcW w:w="4815" w:type="dxa"/>
            <w:vAlign w:val="center"/>
          </w:tcPr>
          <w:p w14:paraId="28E890FA" w14:textId="749B4B4F" w:rsidR="00595821" w:rsidRPr="00163314" w:rsidRDefault="00595821" w:rsidP="00595821">
            <w:pPr>
              <w:ind w:firstLineChars="0" w:firstLine="0"/>
              <w:rPr>
                <w:sz w:val="24"/>
                <w:szCs w:val="24"/>
              </w:rPr>
            </w:pPr>
            <w:r w:rsidRPr="00371783">
              <w:rPr>
                <w:rFonts w:hint="eastAsia"/>
                <w:sz w:val="24"/>
                <w:szCs w:val="24"/>
              </w:rPr>
              <w:t>由</w:t>
            </w:r>
            <w:r w:rsidRPr="00371783">
              <w:rPr>
                <w:sz w:val="24"/>
                <w:szCs w:val="24"/>
              </w:rPr>
              <w:t>1.5预案体系来看，本预案为中山市级别的预案中的专项预案，建议进一步梳理好Ⅳ级响应中与街道、基地和企业预案的关系。</w:t>
            </w:r>
          </w:p>
        </w:tc>
        <w:tc>
          <w:tcPr>
            <w:tcW w:w="1847" w:type="dxa"/>
            <w:vAlign w:val="center"/>
          </w:tcPr>
          <w:p w14:paraId="7D0E9DA9" w14:textId="04A50319" w:rsidR="00595821" w:rsidRPr="00163314" w:rsidRDefault="00595821" w:rsidP="00595821">
            <w:pPr>
              <w:ind w:firstLineChars="0" w:firstLine="0"/>
              <w:jc w:val="center"/>
              <w:rPr>
                <w:sz w:val="24"/>
                <w:szCs w:val="24"/>
              </w:rPr>
            </w:pPr>
            <w:r>
              <w:rPr>
                <w:rFonts w:hint="eastAsia"/>
                <w:sz w:val="24"/>
                <w:szCs w:val="24"/>
              </w:rPr>
              <w:t>已采纳</w:t>
            </w:r>
          </w:p>
        </w:tc>
        <w:tc>
          <w:tcPr>
            <w:tcW w:w="5164" w:type="dxa"/>
            <w:vAlign w:val="center"/>
          </w:tcPr>
          <w:p w14:paraId="34C34A3E" w14:textId="4974910D" w:rsidR="00595821" w:rsidRPr="00163314" w:rsidRDefault="00595821" w:rsidP="00595821">
            <w:pPr>
              <w:ind w:firstLineChars="0" w:firstLine="0"/>
              <w:rPr>
                <w:sz w:val="24"/>
                <w:szCs w:val="24"/>
              </w:rPr>
            </w:pPr>
            <w:r>
              <w:rPr>
                <w:rFonts w:hint="eastAsia"/>
                <w:sz w:val="24"/>
                <w:szCs w:val="24"/>
              </w:rPr>
              <w:t>已在1</w:t>
            </w:r>
            <w:r>
              <w:rPr>
                <w:sz w:val="24"/>
                <w:szCs w:val="24"/>
              </w:rPr>
              <w:t>.5</w:t>
            </w:r>
            <w:r>
              <w:rPr>
                <w:rFonts w:hint="eastAsia"/>
                <w:sz w:val="24"/>
                <w:szCs w:val="24"/>
              </w:rPr>
              <w:t>应急预案体系中进一步明确本预案为</w:t>
            </w:r>
            <w:r w:rsidRPr="009135F5">
              <w:rPr>
                <w:rFonts w:hint="eastAsia"/>
                <w:sz w:val="24"/>
                <w:szCs w:val="24"/>
              </w:rPr>
              <w:t>《中山市防汛防旱防风防冻应急预案》的专项应急预案</w:t>
            </w:r>
            <w:r>
              <w:rPr>
                <w:rFonts w:hint="eastAsia"/>
                <w:sz w:val="24"/>
                <w:szCs w:val="24"/>
              </w:rPr>
              <w:t>，且在</w:t>
            </w:r>
            <w:r w:rsidRPr="00371783">
              <w:rPr>
                <w:sz w:val="24"/>
                <w:szCs w:val="24"/>
              </w:rPr>
              <w:t>Ⅳ级响应</w:t>
            </w:r>
            <w:r>
              <w:rPr>
                <w:rFonts w:hint="eastAsia"/>
                <w:sz w:val="24"/>
                <w:szCs w:val="24"/>
              </w:rPr>
              <w:t>时，</w:t>
            </w:r>
            <w:r w:rsidRPr="00AA2603">
              <w:rPr>
                <w:rFonts w:hint="eastAsia"/>
                <w:sz w:val="24"/>
                <w:szCs w:val="24"/>
              </w:rPr>
              <w:t>由化工建材内企业开展巨灾事故前期处置工作，根据现场灾害情况采取应急处理措施，并上报中山市巨灾应急救援指挥部办公室。</w:t>
            </w:r>
          </w:p>
        </w:tc>
      </w:tr>
      <w:tr w:rsidR="00595821" w:rsidRPr="00163314" w14:paraId="09D024C9" w14:textId="77777777" w:rsidTr="00A45C87">
        <w:tc>
          <w:tcPr>
            <w:tcW w:w="988" w:type="dxa"/>
            <w:vAlign w:val="center"/>
          </w:tcPr>
          <w:p w14:paraId="39ADF31C" w14:textId="11B1101C" w:rsidR="00595821" w:rsidRPr="00163314" w:rsidRDefault="00595821" w:rsidP="00595821">
            <w:pPr>
              <w:ind w:firstLineChars="0" w:firstLine="0"/>
              <w:jc w:val="center"/>
              <w:rPr>
                <w:sz w:val="24"/>
                <w:szCs w:val="24"/>
              </w:rPr>
            </w:pPr>
            <w:r>
              <w:rPr>
                <w:rFonts w:hint="eastAsia"/>
                <w:sz w:val="24"/>
                <w:szCs w:val="24"/>
              </w:rPr>
              <w:lastRenderedPageBreak/>
              <w:t>3</w:t>
            </w:r>
            <w:r>
              <w:rPr>
                <w:sz w:val="24"/>
                <w:szCs w:val="24"/>
              </w:rPr>
              <w:t>1</w:t>
            </w:r>
          </w:p>
        </w:tc>
        <w:tc>
          <w:tcPr>
            <w:tcW w:w="1134" w:type="dxa"/>
            <w:vMerge w:val="restart"/>
            <w:vAlign w:val="center"/>
          </w:tcPr>
          <w:p w14:paraId="61544FB6" w14:textId="0E7DBF29" w:rsidR="00595821" w:rsidRPr="00163314" w:rsidRDefault="00595821" w:rsidP="00595821">
            <w:pPr>
              <w:ind w:firstLineChars="0" w:firstLine="0"/>
              <w:jc w:val="center"/>
              <w:rPr>
                <w:sz w:val="24"/>
                <w:szCs w:val="24"/>
              </w:rPr>
            </w:pPr>
            <w:proofErr w:type="gramStart"/>
            <w:r w:rsidRPr="00163314">
              <w:rPr>
                <w:rFonts w:hint="eastAsia"/>
                <w:sz w:val="24"/>
                <w:szCs w:val="24"/>
              </w:rPr>
              <w:t>梁曦锋专家</w:t>
            </w:r>
            <w:proofErr w:type="gramEnd"/>
          </w:p>
        </w:tc>
        <w:tc>
          <w:tcPr>
            <w:tcW w:w="4815" w:type="dxa"/>
            <w:vAlign w:val="center"/>
          </w:tcPr>
          <w:p w14:paraId="7A82F173" w14:textId="0D89F4D3" w:rsidR="00595821" w:rsidRPr="00163314" w:rsidRDefault="00595821" w:rsidP="00595821">
            <w:pPr>
              <w:ind w:firstLineChars="0" w:firstLine="0"/>
              <w:rPr>
                <w:sz w:val="24"/>
                <w:szCs w:val="24"/>
              </w:rPr>
            </w:pPr>
            <w:r w:rsidRPr="00141C20">
              <w:rPr>
                <w:rFonts w:hint="eastAsia"/>
                <w:sz w:val="24"/>
                <w:szCs w:val="24"/>
              </w:rPr>
              <w:t>目前对应急响应级别普遍存在两种思路，一种为按行政级别对应预案级别分级响应，另一种为按本预案范围内划分相应级别，扩大应急则提请相应启动上级预案。建议二种进行划分较为合理。</w:t>
            </w:r>
          </w:p>
        </w:tc>
        <w:tc>
          <w:tcPr>
            <w:tcW w:w="1847" w:type="dxa"/>
            <w:vAlign w:val="center"/>
          </w:tcPr>
          <w:p w14:paraId="0C75BE0B" w14:textId="52BA4629" w:rsidR="00595821" w:rsidRPr="00163314" w:rsidRDefault="00DB7B8C" w:rsidP="00595821">
            <w:pPr>
              <w:ind w:firstLineChars="0" w:firstLine="0"/>
              <w:jc w:val="center"/>
              <w:rPr>
                <w:sz w:val="24"/>
                <w:szCs w:val="24"/>
              </w:rPr>
            </w:pPr>
            <w:r>
              <w:rPr>
                <w:rFonts w:hint="eastAsia"/>
                <w:sz w:val="24"/>
                <w:szCs w:val="24"/>
              </w:rPr>
              <w:t>已采纳</w:t>
            </w:r>
          </w:p>
        </w:tc>
        <w:tc>
          <w:tcPr>
            <w:tcW w:w="5164" w:type="dxa"/>
            <w:vAlign w:val="center"/>
          </w:tcPr>
          <w:p w14:paraId="1C0869D1" w14:textId="65EDB3A0" w:rsidR="00595821" w:rsidRPr="00163314" w:rsidRDefault="00DB7B8C" w:rsidP="00595821">
            <w:pPr>
              <w:ind w:firstLineChars="0" w:firstLine="0"/>
              <w:rPr>
                <w:sz w:val="24"/>
                <w:szCs w:val="24"/>
              </w:rPr>
            </w:pPr>
            <w:r>
              <w:rPr>
                <w:rFonts w:hint="eastAsia"/>
                <w:sz w:val="24"/>
                <w:szCs w:val="24"/>
              </w:rPr>
              <w:t>本预案</w:t>
            </w:r>
            <w:r w:rsidR="00C708E6">
              <w:rPr>
                <w:rFonts w:hint="eastAsia"/>
                <w:sz w:val="24"/>
                <w:szCs w:val="24"/>
              </w:rPr>
              <w:t>按行政级别进行分级，</w:t>
            </w:r>
            <w:r w:rsidR="00C708E6" w:rsidRPr="00371783">
              <w:rPr>
                <w:sz w:val="24"/>
                <w:szCs w:val="24"/>
              </w:rPr>
              <w:t>Ⅳ级响应</w:t>
            </w:r>
            <w:r w:rsidR="00C708E6">
              <w:rPr>
                <w:rFonts w:hint="eastAsia"/>
                <w:sz w:val="24"/>
                <w:szCs w:val="24"/>
              </w:rPr>
              <w:t>时，民众街道启动巨灾前期处置工作；</w:t>
            </w:r>
            <w:r w:rsidR="00C708E6" w:rsidRPr="00371783">
              <w:rPr>
                <w:sz w:val="24"/>
                <w:szCs w:val="24"/>
              </w:rPr>
              <w:t>Ⅲ级响应时</w:t>
            </w:r>
            <w:r w:rsidR="00C708E6">
              <w:rPr>
                <w:rFonts w:hint="eastAsia"/>
                <w:sz w:val="24"/>
                <w:szCs w:val="24"/>
              </w:rPr>
              <w:t>，中山市启动本预案；</w:t>
            </w:r>
            <w:r w:rsidR="00C708E6">
              <w:rPr>
                <w:sz w:val="24"/>
                <w:szCs w:val="24"/>
              </w:rPr>
              <w:fldChar w:fldCharType="begin"/>
            </w:r>
            <w:r w:rsidR="00C708E6">
              <w:rPr>
                <w:sz w:val="24"/>
                <w:szCs w:val="24"/>
              </w:rPr>
              <w:instrText xml:space="preserve"> </w:instrText>
            </w:r>
            <w:r w:rsidR="00C708E6">
              <w:rPr>
                <w:rFonts w:hint="eastAsia"/>
                <w:sz w:val="24"/>
                <w:szCs w:val="24"/>
              </w:rPr>
              <w:instrText>= 2 \* ROMAN</w:instrText>
            </w:r>
            <w:r w:rsidR="00C708E6">
              <w:rPr>
                <w:sz w:val="24"/>
                <w:szCs w:val="24"/>
              </w:rPr>
              <w:instrText xml:space="preserve"> </w:instrText>
            </w:r>
            <w:r w:rsidR="00C708E6">
              <w:rPr>
                <w:sz w:val="24"/>
                <w:szCs w:val="24"/>
              </w:rPr>
              <w:fldChar w:fldCharType="separate"/>
            </w:r>
            <w:r w:rsidR="00C708E6">
              <w:rPr>
                <w:noProof/>
                <w:sz w:val="24"/>
                <w:szCs w:val="24"/>
              </w:rPr>
              <w:t>II</w:t>
            </w:r>
            <w:r w:rsidR="00C708E6">
              <w:rPr>
                <w:sz w:val="24"/>
                <w:szCs w:val="24"/>
              </w:rPr>
              <w:fldChar w:fldCharType="end"/>
            </w:r>
            <w:r w:rsidR="00C708E6">
              <w:rPr>
                <w:rFonts w:hint="eastAsia"/>
                <w:sz w:val="24"/>
                <w:szCs w:val="24"/>
              </w:rPr>
              <w:t>级响应时，由省三防</w:t>
            </w:r>
            <w:proofErr w:type="gramStart"/>
            <w:r w:rsidR="00C708E6">
              <w:rPr>
                <w:rFonts w:hint="eastAsia"/>
                <w:sz w:val="24"/>
                <w:szCs w:val="24"/>
              </w:rPr>
              <w:t>办启动</w:t>
            </w:r>
            <w:proofErr w:type="gramEnd"/>
            <w:r w:rsidR="00C708E6">
              <w:rPr>
                <w:rFonts w:hint="eastAsia"/>
                <w:sz w:val="24"/>
                <w:szCs w:val="24"/>
              </w:rPr>
              <w:t>省级预案；</w:t>
            </w:r>
            <w:r w:rsidR="00C708E6">
              <w:rPr>
                <w:sz w:val="24"/>
                <w:szCs w:val="24"/>
              </w:rPr>
              <w:fldChar w:fldCharType="begin"/>
            </w:r>
            <w:r w:rsidR="00C708E6">
              <w:rPr>
                <w:sz w:val="24"/>
                <w:szCs w:val="24"/>
              </w:rPr>
              <w:instrText xml:space="preserve"> </w:instrText>
            </w:r>
            <w:r w:rsidR="00C708E6">
              <w:rPr>
                <w:rFonts w:hint="eastAsia"/>
                <w:sz w:val="24"/>
                <w:szCs w:val="24"/>
              </w:rPr>
              <w:instrText>= 1 \* ROMAN</w:instrText>
            </w:r>
            <w:r w:rsidR="00C708E6">
              <w:rPr>
                <w:sz w:val="24"/>
                <w:szCs w:val="24"/>
              </w:rPr>
              <w:instrText xml:space="preserve"> </w:instrText>
            </w:r>
            <w:r w:rsidR="00C708E6">
              <w:rPr>
                <w:sz w:val="24"/>
                <w:szCs w:val="24"/>
              </w:rPr>
              <w:fldChar w:fldCharType="separate"/>
            </w:r>
            <w:r w:rsidR="00C708E6">
              <w:rPr>
                <w:noProof/>
                <w:sz w:val="24"/>
                <w:szCs w:val="24"/>
              </w:rPr>
              <w:t>I</w:t>
            </w:r>
            <w:r w:rsidR="00C708E6">
              <w:rPr>
                <w:sz w:val="24"/>
                <w:szCs w:val="24"/>
              </w:rPr>
              <w:fldChar w:fldCharType="end"/>
            </w:r>
            <w:r w:rsidR="00C708E6">
              <w:rPr>
                <w:rFonts w:hint="eastAsia"/>
                <w:sz w:val="24"/>
                <w:szCs w:val="24"/>
              </w:rPr>
              <w:t>级响应时，上报国家机关，启动国家级预案。</w:t>
            </w:r>
          </w:p>
        </w:tc>
      </w:tr>
      <w:tr w:rsidR="00595821" w:rsidRPr="00163314" w14:paraId="500990B8" w14:textId="77777777" w:rsidTr="00A45C87">
        <w:tc>
          <w:tcPr>
            <w:tcW w:w="988" w:type="dxa"/>
            <w:vAlign w:val="center"/>
          </w:tcPr>
          <w:p w14:paraId="111FECCB" w14:textId="61EE77EB" w:rsidR="00595821" w:rsidRPr="00163314" w:rsidRDefault="00595821" w:rsidP="00595821">
            <w:pPr>
              <w:ind w:firstLineChars="0" w:firstLine="0"/>
              <w:jc w:val="center"/>
              <w:rPr>
                <w:sz w:val="24"/>
                <w:szCs w:val="24"/>
              </w:rPr>
            </w:pPr>
            <w:r>
              <w:rPr>
                <w:rFonts w:hint="eastAsia"/>
                <w:sz w:val="24"/>
                <w:szCs w:val="24"/>
              </w:rPr>
              <w:t>3</w:t>
            </w:r>
            <w:r>
              <w:rPr>
                <w:sz w:val="24"/>
                <w:szCs w:val="24"/>
              </w:rPr>
              <w:t>2</w:t>
            </w:r>
          </w:p>
        </w:tc>
        <w:tc>
          <w:tcPr>
            <w:tcW w:w="1134" w:type="dxa"/>
            <w:vMerge/>
            <w:vAlign w:val="center"/>
          </w:tcPr>
          <w:p w14:paraId="10CBDCF3" w14:textId="77777777" w:rsidR="00595821" w:rsidRPr="00163314" w:rsidRDefault="00595821" w:rsidP="00595821">
            <w:pPr>
              <w:ind w:firstLineChars="0" w:firstLine="0"/>
              <w:jc w:val="center"/>
              <w:rPr>
                <w:sz w:val="24"/>
                <w:szCs w:val="24"/>
              </w:rPr>
            </w:pPr>
          </w:p>
        </w:tc>
        <w:tc>
          <w:tcPr>
            <w:tcW w:w="4815" w:type="dxa"/>
            <w:vAlign w:val="center"/>
          </w:tcPr>
          <w:p w14:paraId="77E80867" w14:textId="1639313D" w:rsidR="00595821" w:rsidRPr="00163314" w:rsidRDefault="00595821" w:rsidP="00595821">
            <w:pPr>
              <w:ind w:firstLineChars="0" w:firstLine="0"/>
              <w:rPr>
                <w:sz w:val="24"/>
                <w:szCs w:val="24"/>
              </w:rPr>
            </w:pPr>
            <w:r w:rsidRPr="00371783">
              <w:rPr>
                <w:sz w:val="24"/>
                <w:szCs w:val="24"/>
              </w:rPr>
              <w:t>1.5.1第二段“本预案明确Ⅲ级响应时”建议修改为“本预案明确Ⅲ级及以上响应时”</w:t>
            </w:r>
            <w:r>
              <w:rPr>
                <w:rFonts w:hint="eastAsia"/>
                <w:sz w:val="24"/>
                <w:szCs w:val="24"/>
              </w:rPr>
              <w:t>。</w:t>
            </w:r>
          </w:p>
        </w:tc>
        <w:tc>
          <w:tcPr>
            <w:tcW w:w="1847" w:type="dxa"/>
            <w:vAlign w:val="center"/>
          </w:tcPr>
          <w:p w14:paraId="1B97451E" w14:textId="2B22B1E7" w:rsidR="00595821" w:rsidRPr="00163314" w:rsidRDefault="00595821" w:rsidP="00595821">
            <w:pPr>
              <w:ind w:firstLineChars="0" w:firstLine="0"/>
              <w:jc w:val="center"/>
              <w:rPr>
                <w:sz w:val="24"/>
                <w:szCs w:val="24"/>
              </w:rPr>
            </w:pPr>
            <w:r>
              <w:rPr>
                <w:rFonts w:hint="eastAsia"/>
                <w:sz w:val="24"/>
                <w:szCs w:val="24"/>
              </w:rPr>
              <w:t>已采纳</w:t>
            </w:r>
          </w:p>
        </w:tc>
        <w:tc>
          <w:tcPr>
            <w:tcW w:w="5164" w:type="dxa"/>
            <w:vAlign w:val="center"/>
          </w:tcPr>
          <w:p w14:paraId="15434061" w14:textId="6B10DEC8" w:rsidR="00595821" w:rsidRPr="00163314" w:rsidRDefault="00595821" w:rsidP="00595821">
            <w:pPr>
              <w:ind w:firstLineChars="0" w:firstLine="0"/>
              <w:rPr>
                <w:sz w:val="24"/>
                <w:szCs w:val="24"/>
              </w:rPr>
            </w:pPr>
            <w:r>
              <w:rPr>
                <w:rFonts w:hint="eastAsia"/>
                <w:sz w:val="24"/>
                <w:szCs w:val="24"/>
              </w:rPr>
              <w:t>已将</w:t>
            </w:r>
            <w:r w:rsidR="00C708E6">
              <w:rPr>
                <w:rFonts w:hint="eastAsia"/>
                <w:sz w:val="24"/>
                <w:szCs w:val="24"/>
              </w:rPr>
              <w:t>“</w:t>
            </w:r>
            <w:r w:rsidRPr="00371783">
              <w:rPr>
                <w:sz w:val="24"/>
                <w:szCs w:val="24"/>
              </w:rPr>
              <w:t>本预案明确Ⅲ级响应时”修改为“本预案明确Ⅲ级及以上响应时”</w:t>
            </w:r>
            <w:r>
              <w:rPr>
                <w:rFonts w:hint="eastAsia"/>
                <w:sz w:val="24"/>
                <w:szCs w:val="24"/>
              </w:rPr>
              <w:t>。</w:t>
            </w:r>
          </w:p>
        </w:tc>
      </w:tr>
      <w:tr w:rsidR="00595821" w:rsidRPr="00163314" w14:paraId="2FCC4F5C" w14:textId="77777777" w:rsidTr="00A45C87">
        <w:tc>
          <w:tcPr>
            <w:tcW w:w="988" w:type="dxa"/>
            <w:vAlign w:val="center"/>
          </w:tcPr>
          <w:p w14:paraId="1A01C7A0" w14:textId="5A72166A" w:rsidR="00595821" w:rsidRPr="00163314" w:rsidRDefault="00595821" w:rsidP="00595821">
            <w:pPr>
              <w:ind w:firstLineChars="0" w:firstLine="0"/>
              <w:jc w:val="center"/>
              <w:rPr>
                <w:sz w:val="24"/>
                <w:szCs w:val="24"/>
              </w:rPr>
            </w:pPr>
            <w:r w:rsidRPr="00163314">
              <w:rPr>
                <w:rFonts w:hint="eastAsia"/>
                <w:sz w:val="24"/>
                <w:szCs w:val="24"/>
              </w:rPr>
              <w:t>3</w:t>
            </w:r>
            <w:r>
              <w:rPr>
                <w:sz w:val="24"/>
                <w:szCs w:val="24"/>
              </w:rPr>
              <w:t>3</w:t>
            </w:r>
          </w:p>
        </w:tc>
        <w:tc>
          <w:tcPr>
            <w:tcW w:w="1134" w:type="dxa"/>
            <w:vMerge/>
            <w:vAlign w:val="center"/>
          </w:tcPr>
          <w:p w14:paraId="5154045D" w14:textId="77777777" w:rsidR="00595821" w:rsidRPr="00163314" w:rsidRDefault="00595821" w:rsidP="00595821">
            <w:pPr>
              <w:ind w:firstLineChars="0" w:firstLine="0"/>
              <w:jc w:val="center"/>
              <w:rPr>
                <w:sz w:val="24"/>
                <w:szCs w:val="24"/>
              </w:rPr>
            </w:pPr>
          </w:p>
        </w:tc>
        <w:tc>
          <w:tcPr>
            <w:tcW w:w="4815" w:type="dxa"/>
            <w:vAlign w:val="center"/>
          </w:tcPr>
          <w:p w14:paraId="1F384951" w14:textId="0C999AA7" w:rsidR="00595821" w:rsidRPr="00163314" w:rsidRDefault="00595821" w:rsidP="00595821">
            <w:pPr>
              <w:ind w:firstLineChars="0" w:firstLine="0"/>
              <w:rPr>
                <w:sz w:val="24"/>
                <w:szCs w:val="24"/>
              </w:rPr>
            </w:pPr>
            <w:r w:rsidRPr="00371783">
              <w:rPr>
                <w:sz w:val="24"/>
                <w:szCs w:val="24"/>
              </w:rPr>
              <w:t>1.3此处基地名称应用全称或简称;另预案此节建议列明储存的危化品特别的与本预案实施相关的物品及储量，针对仓储企业可能发生的品种变化，建议</w:t>
            </w:r>
            <w:r w:rsidRPr="000F3C89">
              <w:rPr>
                <w:sz w:val="24"/>
                <w:szCs w:val="24"/>
              </w:rPr>
              <w:t>以报备或联动的方式处</w:t>
            </w:r>
            <w:r w:rsidRPr="00371783">
              <w:rPr>
                <w:sz w:val="24"/>
                <w:szCs w:val="24"/>
              </w:rPr>
              <w:t>理解决</w:t>
            </w:r>
            <w:r>
              <w:rPr>
                <w:rFonts w:hint="eastAsia"/>
                <w:sz w:val="24"/>
                <w:szCs w:val="24"/>
              </w:rPr>
              <w:t>。</w:t>
            </w:r>
          </w:p>
        </w:tc>
        <w:tc>
          <w:tcPr>
            <w:tcW w:w="1847" w:type="dxa"/>
            <w:vAlign w:val="center"/>
          </w:tcPr>
          <w:p w14:paraId="4D61609F" w14:textId="34A16D4A" w:rsidR="00595821" w:rsidRPr="00163314" w:rsidRDefault="001173F7" w:rsidP="00595821">
            <w:pPr>
              <w:ind w:firstLineChars="0" w:firstLine="0"/>
              <w:jc w:val="center"/>
              <w:rPr>
                <w:sz w:val="24"/>
                <w:szCs w:val="24"/>
              </w:rPr>
            </w:pPr>
            <w:r>
              <w:rPr>
                <w:rFonts w:hint="eastAsia"/>
                <w:sz w:val="24"/>
                <w:szCs w:val="24"/>
              </w:rPr>
              <w:t>已采纳</w:t>
            </w:r>
          </w:p>
        </w:tc>
        <w:tc>
          <w:tcPr>
            <w:tcW w:w="5164" w:type="dxa"/>
            <w:vAlign w:val="center"/>
          </w:tcPr>
          <w:p w14:paraId="3CE3F779" w14:textId="77777777" w:rsidR="00AB1954" w:rsidRDefault="006247F2" w:rsidP="00595821">
            <w:pPr>
              <w:ind w:firstLineChars="0" w:firstLine="0"/>
              <w:rPr>
                <w:sz w:val="24"/>
                <w:szCs w:val="24"/>
              </w:rPr>
            </w:pPr>
            <w:r>
              <w:rPr>
                <w:rFonts w:hint="eastAsia"/>
                <w:sz w:val="24"/>
                <w:szCs w:val="24"/>
              </w:rPr>
              <w:t>已将1</w:t>
            </w:r>
            <w:r>
              <w:rPr>
                <w:sz w:val="24"/>
                <w:szCs w:val="24"/>
              </w:rPr>
              <w:t>.3</w:t>
            </w:r>
            <w:r>
              <w:rPr>
                <w:rFonts w:hint="eastAsia"/>
                <w:sz w:val="24"/>
                <w:szCs w:val="24"/>
              </w:rPr>
              <w:t>节处基地名称改为“</w:t>
            </w:r>
            <w:r w:rsidRPr="006247F2">
              <w:rPr>
                <w:rFonts w:hint="eastAsia"/>
                <w:sz w:val="24"/>
                <w:szCs w:val="24"/>
              </w:rPr>
              <w:t>中山市民众街道沿江能源化工建材基地</w:t>
            </w:r>
            <w:r>
              <w:rPr>
                <w:rFonts w:hint="eastAsia"/>
                <w:sz w:val="24"/>
                <w:szCs w:val="24"/>
              </w:rPr>
              <w:t>”</w:t>
            </w:r>
            <w:r w:rsidR="00B10855">
              <w:rPr>
                <w:rFonts w:hint="eastAsia"/>
                <w:sz w:val="24"/>
                <w:szCs w:val="24"/>
              </w:rPr>
              <w:t>。</w:t>
            </w:r>
          </w:p>
          <w:p w14:paraId="733CFC67" w14:textId="44B412E6" w:rsidR="00595821" w:rsidRDefault="00AB1954" w:rsidP="00595821">
            <w:pPr>
              <w:ind w:firstLineChars="0" w:firstLine="0"/>
              <w:rPr>
                <w:sz w:val="24"/>
                <w:szCs w:val="24"/>
              </w:rPr>
            </w:pPr>
            <w:r>
              <w:rPr>
                <w:rFonts w:hint="eastAsia"/>
                <w:sz w:val="24"/>
                <w:szCs w:val="24"/>
              </w:rPr>
              <w:t>在《巨灾区域</w:t>
            </w:r>
            <w:r w:rsidRPr="00163314">
              <w:rPr>
                <w:rFonts w:hint="eastAsia"/>
                <w:sz w:val="24"/>
                <w:szCs w:val="24"/>
              </w:rPr>
              <w:t>风险分析报告</w:t>
            </w:r>
            <w:r>
              <w:rPr>
                <w:rFonts w:hint="eastAsia"/>
                <w:sz w:val="24"/>
                <w:szCs w:val="24"/>
              </w:rPr>
              <w:t>》中已对巨灾情景下易发生事故的危险化学品及其储量进行详细说明，并在“</w:t>
            </w:r>
            <w:r w:rsidRPr="00AB1954">
              <w:rPr>
                <w:rFonts w:hint="eastAsia"/>
                <w:sz w:val="24"/>
                <w:szCs w:val="24"/>
              </w:rPr>
              <w:t>表</w:t>
            </w:r>
            <w:r w:rsidRPr="00AB1954">
              <w:rPr>
                <w:sz w:val="24"/>
                <w:szCs w:val="24"/>
              </w:rPr>
              <w:t>2-1化工建材基地内危化品企业情况一览表</w:t>
            </w:r>
            <w:r>
              <w:rPr>
                <w:rFonts w:hint="eastAsia"/>
                <w:sz w:val="24"/>
                <w:szCs w:val="24"/>
              </w:rPr>
              <w:t>”中同样进行了明确。</w:t>
            </w:r>
          </w:p>
          <w:p w14:paraId="2BC49672" w14:textId="0E172FB8" w:rsidR="00B10855" w:rsidRPr="00163314" w:rsidRDefault="00C672FD" w:rsidP="00C672FD">
            <w:pPr>
              <w:ind w:firstLineChars="0" w:firstLine="0"/>
              <w:rPr>
                <w:sz w:val="24"/>
                <w:szCs w:val="24"/>
              </w:rPr>
            </w:pPr>
            <w:r>
              <w:rPr>
                <w:rFonts w:hint="eastAsia"/>
                <w:sz w:val="24"/>
                <w:szCs w:val="24"/>
              </w:rPr>
              <w:t>储存物资变更管理已在</w:t>
            </w:r>
            <w:r w:rsidRPr="00F11F91">
              <w:rPr>
                <w:rFonts w:hint="eastAsia"/>
                <w:sz w:val="24"/>
                <w:szCs w:val="24"/>
              </w:rPr>
              <w:t>《巨灾应急资源调查报告》</w:t>
            </w:r>
            <w:r>
              <w:rPr>
                <w:rFonts w:hint="eastAsia"/>
                <w:sz w:val="24"/>
                <w:szCs w:val="24"/>
              </w:rPr>
              <w:t>“5</w:t>
            </w:r>
            <w:r>
              <w:rPr>
                <w:sz w:val="24"/>
                <w:szCs w:val="24"/>
              </w:rPr>
              <w:t>.3</w:t>
            </w:r>
            <w:r w:rsidRPr="00F11F91">
              <w:rPr>
                <w:rFonts w:hint="eastAsia"/>
                <w:sz w:val="24"/>
                <w:szCs w:val="24"/>
              </w:rPr>
              <w:t>加强应急物资储备管理，强化协同储备能力</w:t>
            </w:r>
            <w:r>
              <w:rPr>
                <w:rFonts w:hint="eastAsia"/>
                <w:sz w:val="24"/>
                <w:szCs w:val="24"/>
              </w:rPr>
              <w:t>”章节补充相应的不足与建议。</w:t>
            </w:r>
          </w:p>
        </w:tc>
      </w:tr>
      <w:tr w:rsidR="00595821" w:rsidRPr="00163314" w14:paraId="28FC060B" w14:textId="77777777" w:rsidTr="00A45C87">
        <w:tc>
          <w:tcPr>
            <w:tcW w:w="988" w:type="dxa"/>
            <w:vAlign w:val="center"/>
          </w:tcPr>
          <w:p w14:paraId="4C0D3BE3" w14:textId="63E9EFF9" w:rsidR="00595821" w:rsidRPr="00163314" w:rsidRDefault="00595821" w:rsidP="00595821">
            <w:pPr>
              <w:ind w:firstLineChars="0" w:firstLine="0"/>
              <w:jc w:val="center"/>
              <w:rPr>
                <w:sz w:val="24"/>
                <w:szCs w:val="24"/>
              </w:rPr>
            </w:pPr>
            <w:r w:rsidRPr="00163314">
              <w:rPr>
                <w:rFonts w:hint="eastAsia"/>
                <w:sz w:val="24"/>
                <w:szCs w:val="24"/>
              </w:rPr>
              <w:lastRenderedPageBreak/>
              <w:t>3</w:t>
            </w:r>
            <w:r>
              <w:rPr>
                <w:sz w:val="24"/>
                <w:szCs w:val="24"/>
              </w:rPr>
              <w:t>4</w:t>
            </w:r>
          </w:p>
        </w:tc>
        <w:tc>
          <w:tcPr>
            <w:tcW w:w="1134" w:type="dxa"/>
            <w:vMerge/>
            <w:vAlign w:val="center"/>
          </w:tcPr>
          <w:p w14:paraId="32BF4789" w14:textId="77777777" w:rsidR="00595821" w:rsidRPr="00163314" w:rsidRDefault="00595821" w:rsidP="00595821">
            <w:pPr>
              <w:ind w:firstLineChars="0" w:firstLine="0"/>
              <w:jc w:val="center"/>
              <w:rPr>
                <w:sz w:val="24"/>
                <w:szCs w:val="24"/>
              </w:rPr>
            </w:pPr>
          </w:p>
        </w:tc>
        <w:tc>
          <w:tcPr>
            <w:tcW w:w="4815" w:type="dxa"/>
            <w:vAlign w:val="center"/>
          </w:tcPr>
          <w:p w14:paraId="6F2824F7" w14:textId="3CF5DE80" w:rsidR="00595821" w:rsidRPr="00163314" w:rsidRDefault="00595821" w:rsidP="00595821">
            <w:pPr>
              <w:ind w:firstLineChars="0" w:firstLine="0"/>
              <w:rPr>
                <w:sz w:val="24"/>
                <w:szCs w:val="24"/>
              </w:rPr>
            </w:pPr>
            <w:r w:rsidRPr="00371783">
              <w:rPr>
                <w:sz w:val="24"/>
                <w:szCs w:val="24"/>
              </w:rPr>
              <w:t>2.2.2概况建议增加与本预案相关的防洪设施情况，如高程、内部堤防、排洪渠及水阀、排涝泵站等</w:t>
            </w:r>
            <w:r>
              <w:rPr>
                <w:rFonts w:hint="eastAsia"/>
                <w:sz w:val="24"/>
                <w:szCs w:val="24"/>
              </w:rPr>
              <w:t>。</w:t>
            </w:r>
          </w:p>
        </w:tc>
        <w:tc>
          <w:tcPr>
            <w:tcW w:w="1847" w:type="dxa"/>
            <w:vAlign w:val="center"/>
          </w:tcPr>
          <w:p w14:paraId="721EFB88" w14:textId="3F65A619" w:rsidR="00595821" w:rsidRPr="00163314" w:rsidRDefault="00595821" w:rsidP="00595821">
            <w:pPr>
              <w:ind w:firstLineChars="0" w:firstLine="0"/>
              <w:jc w:val="center"/>
              <w:rPr>
                <w:sz w:val="24"/>
                <w:szCs w:val="24"/>
              </w:rPr>
            </w:pPr>
            <w:r>
              <w:rPr>
                <w:rFonts w:hint="eastAsia"/>
                <w:sz w:val="24"/>
                <w:szCs w:val="24"/>
              </w:rPr>
              <w:t>已采纳</w:t>
            </w:r>
          </w:p>
        </w:tc>
        <w:tc>
          <w:tcPr>
            <w:tcW w:w="5164" w:type="dxa"/>
            <w:vAlign w:val="center"/>
          </w:tcPr>
          <w:p w14:paraId="29A48E83" w14:textId="54E81430" w:rsidR="00595821" w:rsidRPr="00163314" w:rsidRDefault="00595821" w:rsidP="00595821">
            <w:pPr>
              <w:ind w:firstLineChars="0" w:firstLine="0"/>
              <w:rPr>
                <w:sz w:val="24"/>
                <w:szCs w:val="24"/>
              </w:rPr>
            </w:pPr>
            <w:r>
              <w:rPr>
                <w:rFonts w:hint="eastAsia"/>
                <w:sz w:val="24"/>
                <w:szCs w:val="24"/>
              </w:rPr>
              <w:t>已</w:t>
            </w:r>
            <w:r w:rsidR="003D77B5">
              <w:rPr>
                <w:rFonts w:hint="eastAsia"/>
                <w:sz w:val="24"/>
                <w:szCs w:val="24"/>
              </w:rPr>
              <w:t>第二节增加</w:t>
            </w:r>
            <w:r>
              <w:rPr>
                <w:rFonts w:hint="eastAsia"/>
                <w:sz w:val="24"/>
                <w:szCs w:val="24"/>
              </w:rPr>
              <w:t>在2</w:t>
            </w:r>
            <w:r>
              <w:rPr>
                <w:sz w:val="24"/>
                <w:szCs w:val="24"/>
              </w:rPr>
              <w:t>.1.</w:t>
            </w:r>
            <w:r w:rsidR="003D77B5">
              <w:rPr>
                <w:sz w:val="24"/>
                <w:szCs w:val="24"/>
              </w:rPr>
              <w:t>3</w:t>
            </w:r>
            <w:r>
              <w:rPr>
                <w:rFonts w:hint="eastAsia"/>
                <w:sz w:val="24"/>
                <w:szCs w:val="24"/>
              </w:rPr>
              <w:t>化工建材基地</w:t>
            </w:r>
            <w:r w:rsidR="003D77B5">
              <w:rPr>
                <w:rFonts w:hint="eastAsia"/>
                <w:sz w:val="24"/>
                <w:szCs w:val="24"/>
              </w:rPr>
              <w:t>防洪设施</w:t>
            </w:r>
            <w:r>
              <w:rPr>
                <w:rFonts w:hint="eastAsia"/>
                <w:sz w:val="24"/>
                <w:szCs w:val="24"/>
              </w:rPr>
              <w:t>概况。</w:t>
            </w:r>
          </w:p>
        </w:tc>
      </w:tr>
      <w:tr w:rsidR="00595821" w:rsidRPr="00163314" w14:paraId="1C6E0483" w14:textId="77777777" w:rsidTr="00A45C87">
        <w:tc>
          <w:tcPr>
            <w:tcW w:w="988" w:type="dxa"/>
            <w:vAlign w:val="center"/>
          </w:tcPr>
          <w:p w14:paraId="67808E4A" w14:textId="681D393C" w:rsidR="00595821" w:rsidRPr="00163314" w:rsidRDefault="00595821" w:rsidP="00595821">
            <w:pPr>
              <w:ind w:firstLineChars="0" w:firstLine="0"/>
              <w:jc w:val="center"/>
              <w:rPr>
                <w:sz w:val="24"/>
                <w:szCs w:val="24"/>
              </w:rPr>
            </w:pPr>
            <w:r w:rsidRPr="00163314">
              <w:rPr>
                <w:rFonts w:hint="eastAsia"/>
                <w:sz w:val="24"/>
                <w:szCs w:val="24"/>
              </w:rPr>
              <w:t>3</w:t>
            </w:r>
            <w:r>
              <w:rPr>
                <w:sz w:val="24"/>
                <w:szCs w:val="24"/>
              </w:rPr>
              <w:t>5</w:t>
            </w:r>
          </w:p>
        </w:tc>
        <w:tc>
          <w:tcPr>
            <w:tcW w:w="1134" w:type="dxa"/>
            <w:vMerge/>
            <w:vAlign w:val="center"/>
          </w:tcPr>
          <w:p w14:paraId="49DF92DC" w14:textId="77777777" w:rsidR="00595821" w:rsidRPr="00163314" w:rsidRDefault="00595821" w:rsidP="00595821">
            <w:pPr>
              <w:ind w:firstLineChars="0" w:firstLine="0"/>
              <w:jc w:val="center"/>
              <w:rPr>
                <w:sz w:val="24"/>
                <w:szCs w:val="24"/>
              </w:rPr>
            </w:pPr>
          </w:p>
        </w:tc>
        <w:tc>
          <w:tcPr>
            <w:tcW w:w="4815" w:type="dxa"/>
            <w:vAlign w:val="center"/>
          </w:tcPr>
          <w:p w14:paraId="2111E3EE" w14:textId="12082A36" w:rsidR="00595821" w:rsidRPr="00163314" w:rsidRDefault="00595821" w:rsidP="00595821">
            <w:pPr>
              <w:ind w:firstLineChars="0" w:firstLine="0"/>
              <w:rPr>
                <w:sz w:val="24"/>
                <w:szCs w:val="24"/>
              </w:rPr>
            </w:pPr>
            <w:r w:rsidRPr="00371783">
              <w:rPr>
                <w:rFonts w:hint="eastAsia"/>
                <w:sz w:val="24"/>
                <w:szCs w:val="24"/>
              </w:rPr>
              <w:t>图</w:t>
            </w:r>
            <w:r w:rsidRPr="00371783">
              <w:rPr>
                <w:sz w:val="24"/>
                <w:szCs w:val="24"/>
              </w:rPr>
              <w:t>3-1中，指挥部办公室从层级上不应置于现场指挥部上级，建议先明确指挥部及成员构成</w:t>
            </w:r>
            <w:r>
              <w:rPr>
                <w:rFonts w:hint="eastAsia"/>
                <w:sz w:val="24"/>
                <w:szCs w:val="24"/>
              </w:rPr>
              <w:t>。</w:t>
            </w:r>
          </w:p>
        </w:tc>
        <w:tc>
          <w:tcPr>
            <w:tcW w:w="1847" w:type="dxa"/>
            <w:vAlign w:val="center"/>
          </w:tcPr>
          <w:p w14:paraId="4661EB6A" w14:textId="5E4824FE" w:rsidR="00595821" w:rsidRPr="00163314" w:rsidRDefault="00595821" w:rsidP="00595821">
            <w:pPr>
              <w:ind w:firstLineChars="0" w:firstLine="0"/>
              <w:jc w:val="center"/>
              <w:rPr>
                <w:sz w:val="24"/>
                <w:szCs w:val="24"/>
              </w:rPr>
            </w:pPr>
            <w:r>
              <w:rPr>
                <w:rFonts w:hint="eastAsia"/>
                <w:sz w:val="24"/>
                <w:szCs w:val="24"/>
              </w:rPr>
              <w:t>已采纳</w:t>
            </w:r>
          </w:p>
        </w:tc>
        <w:tc>
          <w:tcPr>
            <w:tcW w:w="5164" w:type="dxa"/>
            <w:vAlign w:val="center"/>
          </w:tcPr>
          <w:p w14:paraId="35912610" w14:textId="10C01A24" w:rsidR="00595821" w:rsidRPr="00163314" w:rsidRDefault="00595821" w:rsidP="00595821">
            <w:pPr>
              <w:ind w:firstLineChars="0" w:firstLine="0"/>
              <w:rPr>
                <w:sz w:val="24"/>
                <w:szCs w:val="24"/>
              </w:rPr>
            </w:pPr>
            <w:r>
              <w:rPr>
                <w:rFonts w:hint="eastAsia"/>
                <w:sz w:val="24"/>
                <w:szCs w:val="24"/>
              </w:rPr>
              <w:t>已对图</w:t>
            </w:r>
            <w:r w:rsidRPr="00371783">
              <w:rPr>
                <w:sz w:val="24"/>
                <w:szCs w:val="24"/>
              </w:rPr>
              <w:t>3-1</w:t>
            </w:r>
            <w:r>
              <w:rPr>
                <w:rFonts w:hint="eastAsia"/>
                <w:sz w:val="24"/>
                <w:szCs w:val="24"/>
              </w:rPr>
              <w:t>进行修改，明确巨灾应急救援指挥部为现场指挥部上级。</w:t>
            </w:r>
          </w:p>
        </w:tc>
      </w:tr>
      <w:tr w:rsidR="00595821" w:rsidRPr="00163314" w14:paraId="61897AB5" w14:textId="77777777" w:rsidTr="00A45C87">
        <w:tc>
          <w:tcPr>
            <w:tcW w:w="988" w:type="dxa"/>
            <w:vAlign w:val="center"/>
          </w:tcPr>
          <w:p w14:paraId="43AFE11E" w14:textId="0D9CC5FF" w:rsidR="00595821" w:rsidRPr="00163314" w:rsidRDefault="00595821" w:rsidP="00595821">
            <w:pPr>
              <w:ind w:firstLineChars="0" w:firstLine="0"/>
              <w:jc w:val="center"/>
              <w:rPr>
                <w:sz w:val="24"/>
                <w:szCs w:val="24"/>
              </w:rPr>
            </w:pPr>
            <w:r w:rsidRPr="00163314">
              <w:rPr>
                <w:rFonts w:hint="eastAsia"/>
                <w:sz w:val="24"/>
                <w:szCs w:val="24"/>
              </w:rPr>
              <w:t>3</w:t>
            </w:r>
            <w:r>
              <w:rPr>
                <w:sz w:val="24"/>
                <w:szCs w:val="24"/>
              </w:rPr>
              <w:t>6</w:t>
            </w:r>
          </w:p>
        </w:tc>
        <w:tc>
          <w:tcPr>
            <w:tcW w:w="1134" w:type="dxa"/>
            <w:vMerge/>
            <w:vAlign w:val="center"/>
          </w:tcPr>
          <w:p w14:paraId="4D5C1955" w14:textId="77777777" w:rsidR="00595821" w:rsidRPr="00163314" w:rsidRDefault="00595821" w:rsidP="00595821">
            <w:pPr>
              <w:ind w:firstLineChars="0" w:firstLine="0"/>
              <w:jc w:val="center"/>
              <w:rPr>
                <w:sz w:val="24"/>
                <w:szCs w:val="24"/>
              </w:rPr>
            </w:pPr>
          </w:p>
        </w:tc>
        <w:tc>
          <w:tcPr>
            <w:tcW w:w="4815" w:type="dxa"/>
            <w:vAlign w:val="center"/>
          </w:tcPr>
          <w:p w14:paraId="6144BF1F" w14:textId="34B77FD7" w:rsidR="00595821" w:rsidRPr="00163314" w:rsidRDefault="00595821" w:rsidP="00595821">
            <w:pPr>
              <w:ind w:firstLineChars="0" w:firstLine="0"/>
              <w:rPr>
                <w:sz w:val="24"/>
                <w:szCs w:val="24"/>
              </w:rPr>
            </w:pPr>
            <w:r>
              <w:rPr>
                <w:rFonts w:hint="eastAsia"/>
                <w:sz w:val="24"/>
                <w:szCs w:val="24"/>
              </w:rPr>
              <w:t>3</w:t>
            </w:r>
            <w:r>
              <w:rPr>
                <w:sz w:val="24"/>
                <w:szCs w:val="24"/>
              </w:rPr>
              <w:t>.1</w:t>
            </w:r>
            <w:r>
              <w:rPr>
                <w:rFonts w:hint="eastAsia"/>
                <w:sz w:val="24"/>
                <w:szCs w:val="24"/>
              </w:rPr>
              <w:t>建议先明确指挥部及成员构成。</w:t>
            </w:r>
          </w:p>
        </w:tc>
        <w:tc>
          <w:tcPr>
            <w:tcW w:w="1847" w:type="dxa"/>
            <w:vAlign w:val="center"/>
          </w:tcPr>
          <w:p w14:paraId="25650206" w14:textId="7EB02DBF" w:rsidR="00595821" w:rsidRPr="00163314" w:rsidRDefault="00595821" w:rsidP="00595821">
            <w:pPr>
              <w:ind w:firstLineChars="0" w:firstLine="0"/>
              <w:jc w:val="center"/>
              <w:rPr>
                <w:sz w:val="24"/>
                <w:szCs w:val="24"/>
              </w:rPr>
            </w:pPr>
            <w:r>
              <w:rPr>
                <w:rFonts w:hint="eastAsia"/>
                <w:sz w:val="24"/>
                <w:szCs w:val="24"/>
              </w:rPr>
              <w:t>已采纳</w:t>
            </w:r>
          </w:p>
        </w:tc>
        <w:tc>
          <w:tcPr>
            <w:tcW w:w="5164" w:type="dxa"/>
            <w:vAlign w:val="center"/>
          </w:tcPr>
          <w:p w14:paraId="2F0B5A07" w14:textId="47D80600" w:rsidR="00595821" w:rsidRPr="00163314" w:rsidRDefault="00595821" w:rsidP="00595821">
            <w:pPr>
              <w:ind w:firstLineChars="0" w:firstLine="0"/>
              <w:rPr>
                <w:sz w:val="24"/>
                <w:szCs w:val="24"/>
              </w:rPr>
            </w:pPr>
            <w:r>
              <w:rPr>
                <w:rFonts w:hint="eastAsia"/>
                <w:sz w:val="24"/>
                <w:szCs w:val="24"/>
              </w:rPr>
              <w:t>已在3</w:t>
            </w:r>
            <w:r>
              <w:rPr>
                <w:sz w:val="24"/>
                <w:szCs w:val="24"/>
              </w:rPr>
              <w:t>.1</w:t>
            </w:r>
            <w:r>
              <w:rPr>
                <w:rFonts w:hint="eastAsia"/>
                <w:sz w:val="24"/>
                <w:szCs w:val="24"/>
              </w:rPr>
              <w:t>节处增加3</w:t>
            </w:r>
            <w:r>
              <w:rPr>
                <w:sz w:val="24"/>
                <w:szCs w:val="24"/>
              </w:rPr>
              <w:t>.1.1</w:t>
            </w:r>
            <w:r>
              <w:rPr>
                <w:rFonts w:hint="eastAsia"/>
                <w:sz w:val="24"/>
                <w:szCs w:val="24"/>
              </w:rPr>
              <w:t>市巨灾应急救援指挥部</w:t>
            </w:r>
            <w:r w:rsidRPr="00EB42F4">
              <w:rPr>
                <w:rFonts w:hint="eastAsia"/>
                <w:sz w:val="24"/>
                <w:szCs w:val="24"/>
              </w:rPr>
              <w:t>组织机构</w:t>
            </w:r>
            <w:r>
              <w:rPr>
                <w:rFonts w:hint="eastAsia"/>
                <w:sz w:val="24"/>
                <w:szCs w:val="24"/>
              </w:rPr>
              <w:t>，明确了指挥部及成员构成。</w:t>
            </w:r>
          </w:p>
        </w:tc>
      </w:tr>
      <w:tr w:rsidR="00595821" w:rsidRPr="00163314" w14:paraId="4236CF16" w14:textId="77777777" w:rsidTr="00A45C87">
        <w:tc>
          <w:tcPr>
            <w:tcW w:w="988" w:type="dxa"/>
            <w:vAlign w:val="center"/>
          </w:tcPr>
          <w:p w14:paraId="00BD39E6" w14:textId="742175B6" w:rsidR="00595821" w:rsidRPr="00163314" w:rsidRDefault="00595821" w:rsidP="00595821">
            <w:pPr>
              <w:ind w:firstLineChars="0" w:firstLine="0"/>
              <w:jc w:val="center"/>
              <w:rPr>
                <w:sz w:val="24"/>
                <w:szCs w:val="24"/>
              </w:rPr>
            </w:pPr>
            <w:r>
              <w:rPr>
                <w:rFonts w:hint="eastAsia"/>
                <w:sz w:val="24"/>
                <w:szCs w:val="24"/>
              </w:rPr>
              <w:t>3</w:t>
            </w:r>
            <w:r>
              <w:rPr>
                <w:sz w:val="24"/>
                <w:szCs w:val="24"/>
              </w:rPr>
              <w:t>7</w:t>
            </w:r>
          </w:p>
        </w:tc>
        <w:tc>
          <w:tcPr>
            <w:tcW w:w="1134" w:type="dxa"/>
            <w:vMerge/>
            <w:vAlign w:val="center"/>
          </w:tcPr>
          <w:p w14:paraId="7662DAB5" w14:textId="77777777" w:rsidR="00595821" w:rsidRPr="00163314" w:rsidRDefault="00595821" w:rsidP="00595821">
            <w:pPr>
              <w:ind w:firstLineChars="0" w:firstLine="0"/>
              <w:jc w:val="center"/>
              <w:rPr>
                <w:sz w:val="24"/>
                <w:szCs w:val="24"/>
              </w:rPr>
            </w:pPr>
          </w:p>
        </w:tc>
        <w:tc>
          <w:tcPr>
            <w:tcW w:w="4815" w:type="dxa"/>
            <w:vAlign w:val="center"/>
          </w:tcPr>
          <w:p w14:paraId="496D4DC3" w14:textId="6109680E" w:rsidR="00595821" w:rsidRPr="00371783" w:rsidRDefault="00595821" w:rsidP="00595821">
            <w:pPr>
              <w:ind w:firstLineChars="0" w:firstLine="0"/>
              <w:rPr>
                <w:sz w:val="24"/>
                <w:szCs w:val="24"/>
              </w:rPr>
            </w:pPr>
            <w:r w:rsidRPr="00371783">
              <w:rPr>
                <w:sz w:val="24"/>
                <w:szCs w:val="24"/>
              </w:rPr>
              <w:t>3.3建议增加现场指挥部设置地点的原则，另现场指挥部不应再需要批准成立，现场总指挥不应由办公室授权</w:t>
            </w:r>
          </w:p>
        </w:tc>
        <w:tc>
          <w:tcPr>
            <w:tcW w:w="1847" w:type="dxa"/>
            <w:vAlign w:val="center"/>
          </w:tcPr>
          <w:p w14:paraId="014D0889" w14:textId="40E9CA83" w:rsidR="00595821" w:rsidRPr="00163314" w:rsidRDefault="00595821" w:rsidP="00595821">
            <w:pPr>
              <w:ind w:firstLineChars="0" w:firstLine="0"/>
              <w:jc w:val="center"/>
              <w:rPr>
                <w:sz w:val="24"/>
                <w:szCs w:val="24"/>
              </w:rPr>
            </w:pPr>
            <w:r>
              <w:rPr>
                <w:rFonts w:hint="eastAsia"/>
                <w:sz w:val="24"/>
                <w:szCs w:val="24"/>
              </w:rPr>
              <w:t>已采纳</w:t>
            </w:r>
          </w:p>
        </w:tc>
        <w:tc>
          <w:tcPr>
            <w:tcW w:w="5164" w:type="dxa"/>
            <w:vAlign w:val="center"/>
          </w:tcPr>
          <w:p w14:paraId="034D2952" w14:textId="3919E21D" w:rsidR="00595821" w:rsidRPr="00163314" w:rsidRDefault="00595821" w:rsidP="00595821">
            <w:pPr>
              <w:ind w:firstLineChars="0" w:firstLine="0"/>
              <w:rPr>
                <w:sz w:val="24"/>
                <w:szCs w:val="24"/>
              </w:rPr>
            </w:pPr>
            <w:r>
              <w:rPr>
                <w:rFonts w:hint="eastAsia"/>
                <w:sz w:val="24"/>
                <w:szCs w:val="24"/>
              </w:rPr>
              <w:t>已</w:t>
            </w:r>
            <w:r w:rsidR="00FC03EE">
              <w:rPr>
                <w:rFonts w:hint="eastAsia"/>
                <w:sz w:val="24"/>
                <w:szCs w:val="24"/>
              </w:rPr>
              <w:t>将</w:t>
            </w:r>
            <w:r>
              <w:rPr>
                <w:rFonts w:hint="eastAsia"/>
                <w:sz w:val="24"/>
                <w:szCs w:val="24"/>
              </w:rPr>
              <w:t>3</w:t>
            </w:r>
            <w:r>
              <w:rPr>
                <w:sz w:val="24"/>
                <w:szCs w:val="24"/>
              </w:rPr>
              <w:t>.3</w:t>
            </w:r>
            <w:r>
              <w:rPr>
                <w:rFonts w:hint="eastAsia"/>
                <w:sz w:val="24"/>
                <w:szCs w:val="24"/>
              </w:rPr>
              <w:t>节</w:t>
            </w:r>
            <w:r w:rsidR="00FC03EE">
              <w:rPr>
                <w:rFonts w:hint="eastAsia"/>
                <w:sz w:val="24"/>
                <w:szCs w:val="24"/>
              </w:rPr>
              <w:t>“</w:t>
            </w:r>
            <w:r w:rsidR="00FC03EE" w:rsidRPr="00FC03EE">
              <w:rPr>
                <w:rFonts w:hint="eastAsia"/>
                <w:sz w:val="24"/>
                <w:szCs w:val="24"/>
              </w:rPr>
              <w:t>根据险情和灾情需要，经市巨灾应急救援指挥部批准成立现场指挥部</w:t>
            </w:r>
            <w:r w:rsidR="00FC03EE">
              <w:rPr>
                <w:rFonts w:hint="eastAsia"/>
                <w:sz w:val="24"/>
                <w:szCs w:val="24"/>
              </w:rPr>
              <w:t>”修改为“</w:t>
            </w:r>
            <w:r w:rsidR="00FC03EE" w:rsidRPr="00FC03EE">
              <w:rPr>
                <w:rFonts w:hint="eastAsia"/>
                <w:sz w:val="24"/>
                <w:szCs w:val="24"/>
              </w:rPr>
              <w:t>根据险情和灾情需要，成立现场指挥部，设在灾害影响重灾区</w:t>
            </w:r>
            <w:r w:rsidR="00FC03EE">
              <w:rPr>
                <w:rFonts w:hint="eastAsia"/>
                <w:sz w:val="24"/>
                <w:szCs w:val="24"/>
              </w:rPr>
              <w:t>”</w:t>
            </w:r>
            <w:r w:rsidR="00FC03EE" w:rsidRPr="00FC03EE">
              <w:rPr>
                <w:rFonts w:hint="eastAsia"/>
                <w:sz w:val="24"/>
                <w:szCs w:val="24"/>
              </w:rPr>
              <w:t>。</w:t>
            </w:r>
          </w:p>
        </w:tc>
      </w:tr>
      <w:tr w:rsidR="00595821" w:rsidRPr="00163314" w14:paraId="602F9CDA" w14:textId="77777777" w:rsidTr="00A45C87">
        <w:tc>
          <w:tcPr>
            <w:tcW w:w="988" w:type="dxa"/>
            <w:vAlign w:val="center"/>
          </w:tcPr>
          <w:p w14:paraId="72356C7C" w14:textId="2045C0A5" w:rsidR="00595821" w:rsidRPr="00163314" w:rsidRDefault="00595821" w:rsidP="00595821">
            <w:pPr>
              <w:ind w:firstLineChars="0" w:firstLine="0"/>
              <w:jc w:val="center"/>
              <w:rPr>
                <w:sz w:val="24"/>
                <w:szCs w:val="24"/>
              </w:rPr>
            </w:pPr>
            <w:r w:rsidRPr="00163314">
              <w:rPr>
                <w:rFonts w:hint="eastAsia"/>
                <w:sz w:val="24"/>
                <w:szCs w:val="24"/>
              </w:rPr>
              <w:t>3</w:t>
            </w:r>
            <w:r>
              <w:rPr>
                <w:sz w:val="24"/>
                <w:szCs w:val="24"/>
              </w:rPr>
              <w:t>8</w:t>
            </w:r>
          </w:p>
        </w:tc>
        <w:tc>
          <w:tcPr>
            <w:tcW w:w="1134" w:type="dxa"/>
            <w:vMerge/>
            <w:vAlign w:val="center"/>
          </w:tcPr>
          <w:p w14:paraId="068FBF1F" w14:textId="77777777" w:rsidR="00595821" w:rsidRPr="00163314" w:rsidRDefault="00595821" w:rsidP="00595821">
            <w:pPr>
              <w:ind w:firstLineChars="0" w:firstLine="0"/>
              <w:jc w:val="center"/>
              <w:rPr>
                <w:sz w:val="24"/>
                <w:szCs w:val="24"/>
              </w:rPr>
            </w:pPr>
          </w:p>
        </w:tc>
        <w:tc>
          <w:tcPr>
            <w:tcW w:w="4815" w:type="dxa"/>
            <w:vAlign w:val="center"/>
          </w:tcPr>
          <w:p w14:paraId="53A3B54B" w14:textId="0D625338" w:rsidR="00595821" w:rsidRPr="00163314" w:rsidRDefault="00595821" w:rsidP="00595821">
            <w:pPr>
              <w:ind w:firstLineChars="0" w:firstLine="0"/>
              <w:rPr>
                <w:sz w:val="24"/>
                <w:szCs w:val="24"/>
              </w:rPr>
            </w:pPr>
            <w:r>
              <w:rPr>
                <w:rFonts w:hint="eastAsia"/>
                <w:sz w:val="24"/>
                <w:szCs w:val="24"/>
              </w:rPr>
              <w:t>3</w:t>
            </w:r>
            <w:r>
              <w:rPr>
                <w:sz w:val="24"/>
                <w:szCs w:val="24"/>
              </w:rPr>
              <w:t>.</w:t>
            </w:r>
            <w:r w:rsidRPr="00B566EC">
              <w:rPr>
                <w:sz w:val="24"/>
                <w:szCs w:val="24"/>
              </w:rPr>
              <w:t>5</w:t>
            </w:r>
            <w:r w:rsidRPr="00B566EC">
              <w:rPr>
                <w:rFonts w:hint="eastAsia"/>
                <w:sz w:val="24"/>
                <w:szCs w:val="24"/>
              </w:rPr>
              <w:t>广州市南沙区危化品应急救援抢险队虽已签约，明确能否直接调用；另如事故扩大导致响应升级，应提请上级预</w:t>
            </w:r>
            <w:r w:rsidRPr="00371783">
              <w:rPr>
                <w:rFonts w:hint="eastAsia"/>
                <w:sz w:val="24"/>
                <w:szCs w:val="24"/>
              </w:rPr>
              <w:t>案启动，由上级调动大亚湾或其他力量支持。</w:t>
            </w:r>
          </w:p>
        </w:tc>
        <w:tc>
          <w:tcPr>
            <w:tcW w:w="1847" w:type="dxa"/>
            <w:vAlign w:val="center"/>
          </w:tcPr>
          <w:p w14:paraId="4A6EDE74" w14:textId="101F3468" w:rsidR="00595821" w:rsidRPr="00163314" w:rsidRDefault="00595821" w:rsidP="00595821">
            <w:pPr>
              <w:ind w:firstLineChars="0" w:firstLine="0"/>
              <w:jc w:val="center"/>
              <w:rPr>
                <w:sz w:val="24"/>
                <w:szCs w:val="24"/>
              </w:rPr>
            </w:pPr>
            <w:r>
              <w:rPr>
                <w:rFonts w:hint="eastAsia"/>
                <w:sz w:val="24"/>
                <w:szCs w:val="24"/>
              </w:rPr>
              <w:t>已采纳</w:t>
            </w:r>
          </w:p>
        </w:tc>
        <w:tc>
          <w:tcPr>
            <w:tcW w:w="5164" w:type="dxa"/>
            <w:vAlign w:val="center"/>
          </w:tcPr>
          <w:p w14:paraId="1A58EAAD" w14:textId="7442F742" w:rsidR="00595821" w:rsidRPr="00163314" w:rsidRDefault="00B566EC" w:rsidP="00595821">
            <w:pPr>
              <w:ind w:firstLineChars="0" w:firstLine="0"/>
              <w:rPr>
                <w:sz w:val="24"/>
                <w:szCs w:val="24"/>
              </w:rPr>
            </w:pPr>
            <w:r w:rsidRPr="00B566EC">
              <w:rPr>
                <w:rFonts w:hint="eastAsia"/>
                <w:sz w:val="24"/>
                <w:szCs w:val="24"/>
              </w:rPr>
              <w:t>经中山市</w:t>
            </w:r>
            <w:proofErr w:type="gramStart"/>
            <w:r w:rsidRPr="00B566EC">
              <w:rPr>
                <w:rFonts w:hint="eastAsia"/>
                <w:sz w:val="24"/>
                <w:szCs w:val="24"/>
              </w:rPr>
              <w:t>应急局</w:t>
            </w:r>
            <w:proofErr w:type="gramEnd"/>
            <w:r w:rsidRPr="00B566EC">
              <w:rPr>
                <w:rFonts w:hint="eastAsia"/>
                <w:sz w:val="24"/>
                <w:szCs w:val="24"/>
              </w:rPr>
              <w:t>确认，一旦发生巨灾事故，与</w:t>
            </w:r>
            <w:r>
              <w:rPr>
                <w:rFonts w:hint="eastAsia"/>
                <w:sz w:val="24"/>
                <w:szCs w:val="24"/>
              </w:rPr>
              <w:t>市</w:t>
            </w:r>
            <w:proofErr w:type="gramStart"/>
            <w:r w:rsidRPr="00B566EC">
              <w:rPr>
                <w:rFonts w:hint="eastAsia"/>
                <w:sz w:val="24"/>
                <w:szCs w:val="24"/>
              </w:rPr>
              <w:t>应急局</w:t>
            </w:r>
            <w:proofErr w:type="gramEnd"/>
            <w:r>
              <w:rPr>
                <w:rFonts w:hint="eastAsia"/>
                <w:sz w:val="24"/>
                <w:szCs w:val="24"/>
              </w:rPr>
              <w:t>签署协议</w:t>
            </w:r>
            <w:r w:rsidRPr="00B566EC">
              <w:rPr>
                <w:rFonts w:hint="eastAsia"/>
                <w:sz w:val="24"/>
                <w:szCs w:val="24"/>
              </w:rPr>
              <w:t>的应急救援队伍均可调用参与应急处置。</w:t>
            </w:r>
          </w:p>
        </w:tc>
      </w:tr>
      <w:tr w:rsidR="00595821" w:rsidRPr="00163314" w14:paraId="24918714" w14:textId="77777777" w:rsidTr="00A45C87">
        <w:tc>
          <w:tcPr>
            <w:tcW w:w="988" w:type="dxa"/>
            <w:vAlign w:val="center"/>
          </w:tcPr>
          <w:p w14:paraId="1DA14544" w14:textId="1C4A4954" w:rsidR="00595821" w:rsidRPr="00163314" w:rsidRDefault="00595821" w:rsidP="00595821">
            <w:pPr>
              <w:ind w:firstLineChars="0" w:firstLine="0"/>
              <w:jc w:val="center"/>
              <w:rPr>
                <w:sz w:val="24"/>
                <w:szCs w:val="24"/>
              </w:rPr>
            </w:pPr>
            <w:r w:rsidRPr="00163314">
              <w:rPr>
                <w:rFonts w:hint="eastAsia"/>
                <w:sz w:val="24"/>
                <w:szCs w:val="24"/>
              </w:rPr>
              <w:t>3</w:t>
            </w:r>
            <w:r>
              <w:rPr>
                <w:sz w:val="24"/>
                <w:szCs w:val="24"/>
              </w:rPr>
              <w:t>9</w:t>
            </w:r>
          </w:p>
        </w:tc>
        <w:tc>
          <w:tcPr>
            <w:tcW w:w="1134" w:type="dxa"/>
            <w:vMerge/>
            <w:vAlign w:val="center"/>
          </w:tcPr>
          <w:p w14:paraId="4EEB1506" w14:textId="77777777" w:rsidR="00595821" w:rsidRPr="00163314" w:rsidRDefault="00595821" w:rsidP="00595821">
            <w:pPr>
              <w:ind w:firstLineChars="0" w:firstLine="0"/>
              <w:jc w:val="center"/>
              <w:rPr>
                <w:sz w:val="24"/>
                <w:szCs w:val="24"/>
              </w:rPr>
            </w:pPr>
          </w:p>
        </w:tc>
        <w:tc>
          <w:tcPr>
            <w:tcW w:w="4815" w:type="dxa"/>
            <w:vAlign w:val="center"/>
          </w:tcPr>
          <w:p w14:paraId="2B92606C" w14:textId="6692E250" w:rsidR="00595821" w:rsidRPr="00163314" w:rsidRDefault="00595821" w:rsidP="00595821">
            <w:pPr>
              <w:ind w:firstLineChars="0" w:firstLine="0"/>
              <w:rPr>
                <w:sz w:val="24"/>
                <w:szCs w:val="24"/>
              </w:rPr>
            </w:pPr>
            <w:r w:rsidRPr="00371783">
              <w:rPr>
                <w:sz w:val="24"/>
                <w:szCs w:val="24"/>
              </w:rPr>
              <w:t>5.4基地内危化品存储量巨大，转移处置均需要相应设施及时间，在巨灾发生的情况下，</w:t>
            </w:r>
            <w:r w:rsidRPr="00371783">
              <w:rPr>
                <w:sz w:val="24"/>
                <w:szCs w:val="24"/>
              </w:rPr>
              <w:lastRenderedPageBreak/>
              <w:t>建议考虑是否可行。另罐区火灾处置中，在极端天气，漫堤危险当前，建议考虑“保持稳定燃烧”的可行性。</w:t>
            </w:r>
          </w:p>
        </w:tc>
        <w:tc>
          <w:tcPr>
            <w:tcW w:w="1847" w:type="dxa"/>
            <w:vAlign w:val="center"/>
          </w:tcPr>
          <w:p w14:paraId="2989CF86" w14:textId="2C010D4D" w:rsidR="00595821" w:rsidRPr="00163314" w:rsidRDefault="00595821" w:rsidP="00595821">
            <w:pPr>
              <w:ind w:firstLineChars="0" w:firstLine="0"/>
              <w:jc w:val="center"/>
              <w:rPr>
                <w:sz w:val="24"/>
                <w:szCs w:val="24"/>
              </w:rPr>
            </w:pPr>
            <w:r>
              <w:rPr>
                <w:rFonts w:hint="eastAsia"/>
                <w:sz w:val="24"/>
                <w:szCs w:val="24"/>
              </w:rPr>
              <w:lastRenderedPageBreak/>
              <w:t>已采纳</w:t>
            </w:r>
          </w:p>
        </w:tc>
        <w:tc>
          <w:tcPr>
            <w:tcW w:w="5164" w:type="dxa"/>
            <w:vAlign w:val="center"/>
          </w:tcPr>
          <w:p w14:paraId="26EB1BAD" w14:textId="3F680E93" w:rsidR="00595821" w:rsidRPr="00163314" w:rsidRDefault="00595821" w:rsidP="00595821">
            <w:pPr>
              <w:ind w:firstLineChars="0" w:firstLine="0"/>
              <w:rPr>
                <w:sz w:val="24"/>
                <w:szCs w:val="24"/>
              </w:rPr>
            </w:pPr>
            <w:r w:rsidRPr="00723288">
              <w:rPr>
                <w:sz w:val="24"/>
                <w:szCs w:val="24"/>
              </w:rPr>
              <w:t>基地内危化品存储量巨大，转移处置均需要相应设施及时间，</w:t>
            </w:r>
            <w:r w:rsidRPr="00723288">
              <w:rPr>
                <w:rFonts w:hint="eastAsia"/>
                <w:sz w:val="24"/>
                <w:szCs w:val="24"/>
              </w:rPr>
              <w:t>因此根据预警信息，当出现漫堤隐</w:t>
            </w:r>
            <w:r w:rsidRPr="00723288">
              <w:rPr>
                <w:rFonts w:hint="eastAsia"/>
                <w:sz w:val="24"/>
                <w:szCs w:val="24"/>
              </w:rPr>
              <w:lastRenderedPageBreak/>
              <w:t>患时，立即启动化工建材基地内前期处置措施，在巨灾事故发生之前，优先进行具有遇湿易燃、水溶性、腐蚀性、毒害性危化品的转移工作。</w:t>
            </w:r>
          </w:p>
        </w:tc>
      </w:tr>
      <w:tr w:rsidR="00595821" w:rsidRPr="00163314" w14:paraId="660D7717" w14:textId="77777777" w:rsidTr="00A45C87">
        <w:tc>
          <w:tcPr>
            <w:tcW w:w="988" w:type="dxa"/>
            <w:vAlign w:val="center"/>
          </w:tcPr>
          <w:p w14:paraId="2B60C732" w14:textId="3C5376B6" w:rsidR="00595821" w:rsidRPr="00163314" w:rsidRDefault="00595821" w:rsidP="00595821">
            <w:pPr>
              <w:ind w:firstLineChars="0" w:firstLine="0"/>
              <w:jc w:val="center"/>
              <w:rPr>
                <w:sz w:val="24"/>
                <w:szCs w:val="24"/>
              </w:rPr>
            </w:pPr>
            <w:r>
              <w:rPr>
                <w:rFonts w:hint="eastAsia"/>
                <w:sz w:val="24"/>
                <w:szCs w:val="24"/>
              </w:rPr>
              <w:lastRenderedPageBreak/>
              <w:t>4</w:t>
            </w:r>
            <w:r>
              <w:rPr>
                <w:sz w:val="24"/>
                <w:szCs w:val="24"/>
              </w:rPr>
              <w:t>0</w:t>
            </w:r>
          </w:p>
        </w:tc>
        <w:tc>
          <w:tcPr>
            <w:tcW w:w="1134" w:type="dxa"/>
            <w:vMerge/>
            <w:vAlign w:val="center"/>
          </w:tcPr>
          <w:p w14:paraId="3AC68B8D" w14:textId="77777777" w:rsidR="00595821" w:rsidRPr="00163314" w:rsidRDefault="00595821" w:rsidP="00595821">
            <w:pPr>
              <w:ind w:firstLineChars="0" w:firstLine="0"/>
              <w:jc w:val="center"/>
              <w:rPr>
                <w:sz w:val="24"/>
                <w:szCs w:val="24"/>
              </w:rPr>
            </w:pPr>
          </w:p>
        </w:tc>
        <w:tc>
          <w:tcPr>
            <w:tcW w:w="4815" w:type="dxa"/>
            <w:vAlign w:val="center"/>
          </w:tcPr>
          <w:p w14:paraId="6DE47783" w14:textId="160401CF" w:rsidR="00595821" w:rsidRDefault="00595821" w:rsidP="00595821">
            <w:pPr>
              <w:ind w:firstLineChars="0" w:firstLine="0"/>
              <w:rPr>
                <w:sz w:val="24"/>
                <w:szCs w:val="24"/>
              </w:rPr>
            </w:pPr>
            <w:r w:rsidRPr="00371783">
              <w:rPr>
                <w:sz w:val="24"/>
                <w:szCs w:val="24"/>
              </w:rPr>
              <w:t>5.4.2处置方案中涉及的危险有害因素，建议与前文中的辨识对应。</w:t>
            </w:r>
          </w:p>
        </w:tc>
        <w:tc>
          <w:tcPr>
            <w:tcW w:w="1847" w:type="dxa"/>
            <w:vAlign w:val="center"/>
          </w:tcPr>
          <w:p w14:paraId="70C9CDE1" w14:textId="32C624F6" w:rsidR="00595821" w:rsidRPr="00163314" w:rsidRDefault="00595821" w:rsidP="00595821">
            <w:pPr>
              <w:ind w:firstLineChars="0" w:firstLine="0"/>
              <w:jc w:val="center"/>
              <w:rPr>
                <w:sz w:val="24"/>
                <w:szCs w:val="24"/>
              </w:rPr>
            </w:pPr>
            <w:r>
              <w:rPr>
                <w:rFonts w:hint="eastAsia"/>
                <w:sz w:val="24"/>
                <w:szCs w:val="24"/>
              </w:rPr>
              <w:t>已采纳</w:t>
            </w:r>
          </w:p>
        </w:tc>
        <w:tc>
          <w:tcPr>
            <w:tcW w:w="5164" w:type="dxa"/>
            <w:vAlign w:val="center"/>
          </w:tcPr>
          <w:p w14:paraId="08EC2328" w14:textId="2D2C0077" w:rsidR="00595821" w:rsidRPr="003F26EA" w:rsidRDefault="00595821" w:rsidP="00595821">
            <w:pPr>
              <w:ind w:firstLineChars="0" w:firstLine="0"/>
              <w:rPr>
                <w:color w:val="FF0000"/>
                <w:sz w:val="24"/>
                <w:szCs w:val="24"/>
              </w:rPr>
            </w:pPr>
            <w:r>
              <w:rPr>
                <w:rFonts w:hint="eastAsia"/>
                <w:sz w:val="24"/>
                <w:szCs w:val="24"/>
              </w:rPr>
              <w:t>根据2</w:t>
            </w:r>
            <w:r>
              <w:rPr>
                <w:sz w:val="24"/>
                <w:szCs w:val="24"/>
              </w:rPr>
              <w:t>.3</w:t>
            </w:r>
            <w:r>
              <w:rPr>
                <w:rFonts w:hint="eastAsia"/>
                <w:sz w:val="24"/>
                <w:szCs w:val="24"/>
              </w:rPr>
              <w:t>、2</w:t>
            </w:r>
            <w:r>
              <w:rPr>
                <w:sz w:val="24"/>
                <w:szCs w:val="24"/>
              </w:rPr>
              <w:t>.4</w:t>
            </w:r>
            <w:r>
              <w:rPr>
                <w:rFonts w:hint="eastAsia"/>
                <w:sz w:val="24"/>
                <w:szCs w:val="24"/>
              </w:rPr>
              <w:t>节中巨灾情景下危险源辨识和风险分析</w:t>
            </w:r>
            <w:r w:rsidR="0076539E">
              <w:rPr>
                <w:rFonts w:hint="eastAsia"/>
                <w:sz w:val="24"/>
                <w:szCs w:val="24"/>
              </w:rPr>
              <w:t>，涉及到火灾、爆炸、中毒、淹溺、触电、坍塌</w:t>
            </w:r>
            <w:r w:rsidR="0058213E">
              <w:rPr>
                <w:rFonts w:hint="eastAsia"/>
                <w:sz w:val="24"/>
                <w:szCs w:val="24"/>
              </w:rPr>
              <w:t>等事故类型，</w:t>
            </w:r>
            <w:r w:rsidR="00C708E6">
              <w:rPr>
                <w:rFonts w:hint="eastAsia"/>
                <w:sz w:val="24"/>
                <w:szCs w:val="24"/>
              </w:rPr>
              <w:t>与“</w:t>
            </w:r>
            <w:r w:rsidR="00CB63A6">
              <w:rPr>
                <w:rFonts w:hint="eastAsia"/>
                <w:sz w:val="24"/>
                <w:szCs w:val="24"/>
              </w:rPr>
              <w:t>5</w:t>
            </w:r>
            <w:r w:rsidR="00CB63A6">
              <w:rPr>
                <w:sz w:val="24"/>
                <w:szCs w:val="24"/>
              </w:rPr>
              <w:t>.4</w:t>
            </w:r>
            <w:r w:rsidR="00C708E6">
              <w:rPr>
                <w:rFonts w:hint="eastAsia"/>
                <w:sz w:val="24"/>
                <w:szCs w:val="24"/>
              </w:rPr>
              <w:t>应急处置方案”章节巨灾事故情景下</w:t>
            </w:r>
            <w:r w:rsidR="00FB27A0">
              <w:rPr>
                <w:rFonts w:hint="eastAsia"/>
                <w:sz w:val="24"/>
                <w:szCs w:val="24"/>
              </w:rPr>
              <w:t>专项应急处置方案和现场处置方案保持衔接</w:t>
            </w:r>
            <w:r w:rsidR="00CB63A6">
              <w:rPr>
                <w:rFonts w:hint="eastAsia"/>
                <w:sz w:val="24"/>
                <w:szCs w:val="24"/>
              </w:rPr>
              <w:t>。</w:t>
            </w:r>
          </w:p>
        </w:tc>
      </w:tr>
      <w:tr w:rsidR="00595821" w:rsidRPr="00163314" w14:paraId="51E3E8B8" w14:textId="77777777" w:rsidTr="00A45C87">
        <w:tc>
          <w:tcPr>
            <w:tcW w:w="988" w:type="dxa"/>
            <w:vAlign w:val="center"/>
          </w:tcPr>
          <w:p w14:paraId="7DF7CBD3" w14:textId="48580C10" w:rsidR="00595821" w:rsidRPr="00163314" w:rsidRDefault="00595821" w:rsidP="00595821">
            <w:pPr>
              <w:ind w:firstLineChars="0" w:firstLine="0"/>
              <w:jc w:val="center"/>
              <w:rPr>
                <w:sz w:val="24"/>
                <w:szCs w:val="24"/>
              </w:rPr>
            </w:pPr>
            <w:r>
              <w:rPr>
                <w:sz w:val="24"/>
                <w:szCs w:val="24"/>
              </w:rPr>
              <w:t>41</w:t>
            </w:r>
          </w:p>
        </w:tc>
        <w:tc>
          <w:tcPr>
            <w:tcW w:w="1134" w:type="dxa"/>
            <w:vMerge/>
            <w:vAlign w:val="center"/>
          </w:tcPr>
          <w:p w14:paraId="26535B62" w14:textId="77777777" w:rsidR="00595821" w:rsidRPr="00163314" w:rsidRDefault="00595821" w:rsidP="00595821">
            <w:pPr>
              <w:ind w:firstLineChars="0" w:firstLine="0"/>
              <w:jc w:val="center"/>
              <w:rPr>
                <w:sz w:val="24"/>
                <w:szCs w:val="24"/>
              </w:rPr>
            </w:pPr>
          </w:p>
        </w:tc>
        <w:tc>
          <w:tcPr>
            <w:tcW w:w="4815" w:type="dxa"/>
            <w:vAlign w:val="center"/>
          </w:tcPr>
          <w:p w14:paraId="66E590A5" w14:textId="5E8BAC66" w:rsidR="00595821" w:rsidRPr="00163314" w:rsidRDefault="00595821" w:rsidP="00595821">
            <w:pPr>
              <w:ind w:firstLineChars="0" w:firstLine="0"/>
              <w:rPr>
                <w:sz w:val="24"/>
                <w:szCs w:val="24"/>
              </w:rPr>
            </w:pPr>
            <w:r w:rsidRPr="00371783">
              <w:rPr>
                <w:rFonts w:hint="eastAsia"/>
                <w:sz w:val="24"/>
                <w:szCs w:val="24"/>
              </w:rPr>
              <w:t>核对完善行文中错别字、章节编号等。</w:t>
            </w:r>
          </w:p>
        </w:tc>
        <w:tc>
          <w:tcPr>
            <w:tcW w:w="1847" w:type="dxa"/>
            <w:vAlign w:val="center"/>
          </w:tcPr>
          <w:p w14:paraId="0FEB062D" w14:textId="2F61B96B" w:rsidR="00595821" w:rsidRPr="00163314" w:rsidRDefault="00595821" w:rsidP="00595821">
            <w:pPr>
              <w:ind w:firstLineChars="0" w:firstLine="0"/>
              <w:jc w:val="center"/>
              <w:rPr>
                <w:sz w:val="24"/>
                <w:szCs w:val="24"/>
              </w:rPr>
            </w:pPr>
            <w:r>
              <w:rPr>
                <w:rFonts w:hint="eastAsia"/>
                <w:sz w:val="24"/>
                <w:szCs w:val="24"/>
              </w:rPr>
              <w:t>已采纳</w:t>
            </w:r>
          </w:p>
        </w:tc>
        <w:tc>
          <w:tcPr>
            <w:tcW w:w="5164" w:type="dxa"/>
            <w:vAlign w:val="center"/>
          </w:tcPr>
          <w:p w14:paraId="4658A5F8" w14:textId="53131B15" w:rsidR="00595821" w:rsidRPr="00163314" w:rsidRDefault="00595821" w:rsidP="00595821">
            <w:pPr>
              <w:ind w:firstLineChars="0" w:firstLine="0"/>
              <w:rPr>
                <w:sz w:val="24"/>
                <w:szCs w:val="24"/>
              </w:rPr>
            </w:pPr>
            <w:r>
              <w:rPr>
                <w:rFonts w:hint="eastAsia"/>
                <w:sz w:val="24"/>
                <w:szCs w:val="24"/>
              </w:rPr>
              <w:t>已对对文中的错别字、章节编号进行修改。</w:t>
            </w:r>
          </w:p>
        </w:tc>
      </w:tr>
    </w:tbl>
    <w:p w14:paraId="1EC02F40" w14:textId="77777777" w:rsidR="00256DB0" w:rsidRPr="00256DB0" w:rsidRDefault="00256DB0" w:rsidP="00256DB0">
      <w:pPr>
        <w:ind w:firstLine="640"/>
        <w:jc w:val="center"/>
      </w:pPr>
    </w:p>
    <w:sectPr w:rsidR="00256DB0" w:rsidRPr="00256DB0" w:rsidSect="00256DB0">
      <w:headerReference w:type="even" r:id="rId6"/>
      <w:headerReference w:type="default" r:id="rId7"/>
      <w:footerReference w:type="even" r:id="rId8"/>
      <w:footerReference w:type="default" r:id="rId9"/>
      <w:headerReference w:type="first" r:id="rId10"/>
      <w:footerReference w:type="first" r:id="rId11"/>
      <w:pgSz w:w="16838" w:h="11906" w:orient="landscape"/>
      <w:pgMar w:top="1800" w:right="1440" w:bottom="1800" w:left="1440"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79D40" w14:textId="77777777" w:rsidR="007F61AA" w:rsidRDefault="007F61AA" w:rsidP="00256DB0">
      <w:pPr>
        <w:ind w:firstLine="640"/>
      </w:pPr>
      <w:r>
        <w:separator/>
      </w:r>
    </w:p>
  </w:endnote>
  <w:endnote w:type="continuationSeparator" w:id="0">
    <w:p w14:paraId="09714E79" w14:textId="77777777" w:rsidR="007F61AA" w:rsidRDefault="007F61AA" w:rsidP="00256DB0">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B5859" w14:textId="77777777" w:rsidR="00163314" w:rsidRDefault="0016331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D63B1" w14:textId="77777777" w:rsidR="00163314" w:rsidRDefault="0016331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B500A" w14:textId="77777777" w:rsidR="00163314" w:rsidRDefault="0016331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19F5B" w14:textId="77777777" w:rsidR="007F61AA" w:rsidRDefault="007F61AA" w:rsidP="00256DB0">
      <w:pPr>
        <w:ind w:firstLine="640"/>
      </w:pPr>
      <w:r>
        <w:separator/>
      </w:r>
    </w:p>
  </w:footnote>
  <w:footnote w:type="continuationSeparator" w:id="0">
    <w:p w14:paraId="1F7273AC" w14:textId="77777777" w:rsidR="007F61AA" w:rsidRDefault="007F61AA" w:rsidP="00256DB0">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CC4BD" w14:textId="77777777" w:rsidR="00163314" w:rsidRDefault="0016331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A0CA9" w14:textId="77777777" w:rsidR="00163314" w:rsidRDefault="0016331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8FA19" w14:textId="77777777" w:rsidR="00163314" w:rsidRDefault="0016331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D5E"/>
    <w:rsid w:val="00014CCD"/>
    <w:rsid w:val="00054C45"/>
    <w:rsid w:val="000C4A62"/>
    <w:rsid w:val="000F3C89"/>
    <w:rsid w:val="00102570"/>
    <w:rsid w:val="001173F7"/>
    <w:rsid w:val="00127FFB"/>
    <w:rsid w:val="00141C20"/>
    <w:rsid w:val="00145D4A"/>
    <w:rsid w:val="00163314"/>
    <w:rsid w:val="001C3149"/>
    <w:rsid w:val="001E1E96"/>
    <w:rsid w:val="001F0FEF"/>
    <w:rsid w:val="001F4827"/>
    <w:rsid w:val="00211590"/>
    <w:rsid w:val="00213AD6"/>
    <w:rsid w:val="00242BA0"/>
    <w:rsid w:val="00256DB0"/>
    <w:rsid w:val="002D3C62"/>
    <w:rsid w:val="00307AE0"/>
    <w:rsid w:val="00361DA5"/>
    <w:rsid w:val="003641A8"/>
    <w:rsid w:val="00371783"/>
    <w:rsid w:val="003907EC"/>
    <w:rsid w:val="003936CC"/>
    <w:rsid w:val="003C27FF"/>
    <w:rsid w:val="003D77B5"/>
    <w:rsid w:val="003E1E1B"/>
    <w:rsid w:val="003E71B0"/>
    <w:rsid w:val="003F26EA"/>
    <w:rsid w:val="004161E6"/>
    <w:rsid w:val="0042256B"/>
    <w:rsid w:val="00444E6D"/>
    <w:rsid w:val="004F26AF"/>
    <w:rsid w:val="00523DD0"/>
    <w:rsid w:val="00546271"/>
    <w:rsid w:val="00554FF4"/>
    <w:rsid w:val="00557798"/>
    <w:rsid w:val="0058213E"/>
    <w:rsid w:val="00595821"/>
    <w:rsid w:val="005D6D5E"/>
    <w:rsid w:val="005E4B6C"/>
    <w:rsid w:val="005F243A"/>
    <w:rsid w:val="006247F2"/>
    <w:rsid w:val="00625B60"/>
    <w:rsid w:val="00632471"/>
    <w:rsid w:val="006372BB"/>
    <w:rsid w:val="00675963"/>
    <w:rsid w:val="00696803"/>
    <w:rsid w:val="006B5C39"/>
    <w:rsid w:val="006E52B4"/>
    <w:rsid w:val="00710CB8"/>
    <w:rsid w:val="00713D49"/>
    <w:rsid w:val="00723288"/>
    <w:rsid w:val="007372E4"/>
    <w:rsid w:val="00756101"/>
    <w:rsid w:val="00760E93"/>
    <w:rsid w:val="0076539E"/>
    <w:rsid w:val="0076563E"/>
    <w:rsid w:val="007924D7"/>
    <w:rsid w:val="007E0643"/>
    <w:rsid w:val="007E6270"/>
    <w:rsid w:val="007F61AA"/>
    <w:rsid w:val="007F7B43"/>
    <w:rsid w:val="00800F53"/>
    <w:rsid w:val="0081129B"/>
    <w:rsid w:val="00850742"/>
    <w:rsid w:val="0088085F"/>
    <w:rsid w:val="00890883"/>
    <w:rsid w:val="008E1088"/>
    <w:rsid w:val="008E5BAD"/>
    <w:rsid w:val="009135F5"/>
    <w:rsid w:val="00915FDA"/>
    <w:rsid w:val="00944428"/>
    <w:rsid w:val="009871CA"/>
    <w:rsid w:val="00987762"/>
    <w:rsid w:val="009C04BE"/>
    <w:rsid w:val="009D309F"/>
    <w:rsid w:val="009E2EE0"/>
    <w:rsid w:val="00A27800"/>
    <w:rsid w:val="00A40524"/>
    <w:rsid w:val="00A44668"/>
    <w:rsid w:val="00A54D3F"/>
    <w:rsid w:val="00AA2603"/>
    <w:rsid w:val="00AB1954"/>
    <w:rsid w:val="00AD3E33"/>
    <w:rsid w:val="00AE2A90"/>
    <w:rsid w:val="00B10855"/>
    <w:rsid w:val="00B15D79"/>
    <w:rsid w:val="00B32130"/>
    <w:rsid w:val="00B566EC"/>
    <w:rsid w:val="00B616F0"/>
    <w:rsid w:val="00B7703E"/>
    <w:rsid w:val="00B97D39"/>
    <w:rsid w:val="00BE5870"/>
    <w:rsid w:val="00C63753"/>
    <w:rsid w:val="00C672FD"/>
    <w:rsid w:val="00C708A3"/>
    <w:rsid w:val="00C708E6"/>
    <w:rsid w:val="00C73E01"/>
    <w:rsid w:val="00C9752E"/>
    <w:rsid w:val="00CB5A79"/>
    <w:rsid w:val="00CB63A6"/>
    <w:rsid w:val="00CE2485"/>
    <w:rsid w:val="00D3675C"/>
    <w:rsid w:val="00D666A6"/>
    <w:rsid w:val="00DB7B8C"/>
    <w:rsid w:val="00DD25C9"/>
    <w:rsid w:val="00E67407"/>
    <w:rsid w:val="00E81D97"/>
    <w:rsid w:val="00EB42F4"/>
    <w:rsid w:val="00EB7F64"/>
    <w:rsid w:val="00EE01C3"/>
    <w:rsid w:val="00F11F91"/>
    <w:rsid w:val="00F65671"/>
    <w:rsid w:val="00FB27A0"/>
    <w:rsid w:val="00FC03EE"/>
    <w:rsid w:val="00FC25B3"/>
    <w:rsid w:val="00FD24DD"/>
    <w:rsid w:val="00FF1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FADC1"/>
  <w15:chartTrackingRefBased/>
  <w15:docId w15:val="{29427B21-68CC-44B6-9EC2-3830AAB63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6DB0"/>
    <w:pPr>
      <w:ind w:firstLineChars="200" w:firstLine="200"/>
      <w:jc w:val="both"/>
    </w:pPr>
    <w:rPr>
      <w:rFonts w:ascii="仿宋" w:eastAsia="仿宋" w:hAnsi="仿宋"/>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6DB0"/>
    <w:pPr>
      <w:widowControl w:val="0"/>
      <w:pBdr>
        <w:bottom w:val="single" w:sz="6" w:space="1" w:color="auto"/>
      </w:pBdr>
      <w:tabs>
        <w:tab w:val="center" w:pos="4153"/>
        <w:tab w:val="right" w:pos="8306"/>
      </w:tabs>
      <w:snapToGrid w:val="0"/>
      <w:ind w:firstLineChars="0" w:firstLine="0"/>
      <w:jc w:val="center"/>
    </w:pPr>
    <w:rPr>
      <w:rFonts w:asciiTheme="minorHAnsi" w:eastAsiaTheme="minorEastAsia" w:hAnsiTheme="minorHAnsi"/>
      <w:sz w:val="18"/>
      <w:szCs w:val="18"/>
    </w:rPr>
  </w:style>
  <w:style w:type="character" w:customStyle="1" w:styleId="a4">
    <w:name w:val="页眉 字符"/>
    <w:basedOn w:val="a0"/>
    <w:link w:val="a3"/>
    <w:uiPriority w:val="99"/>
    <w:rsid w:val="00256DB0"/>
    <w:rPr>
      <w:sz w:val="18"/>
      <w:szCs w:val="18"/>
    </w:rPr>
  </w:style>
  <w:style w:type="paragraph" w:styleId="a5">
    <w:name w:val="footer"/>
    <w:basedOn w:val="a"/>
    <w:link w:val="a6"/>
    <w:uiPriority w:val="99"/>
    <w:unhideWhenUsed/>
    <w:rsid w:val="00256DB0"/>
    <w:pPr>
      <w:widowControl w:val="0"/>
      <w:tabs>
        <w:tab w:val="center" w:pos="4153"/>
        <w:tab w:val="right" w:pos="8306"/>
      </w:tabs>
      <w:snapToGrid w:val="0"/>
      <w:ind w:firstLineChars="0" w:firstLine="0"/>
      <w:jc w:val="left"/>
    </w:pPr>
    <w:rPr>
      <w:rFonts w:asciiTheme="minorHAnsi" w:eastAsiaTheme="minorEastAsia" w:hAnsiTheme="minorHAnsi"/>
      <w:sz w:val="18"/>
      <w:szCs w:val="18"/>
    </w:rPr>
  </w:style>
  <w:style w:type="character" w:customStyle="1" w:styleId="a6">
    <w:name w:val="页脚 字符"/>
    <w:basedOn w:val="a0"/>
    <w:link w:val="a5"/>
    <w:uiPriority w:val="99"/>
    <w:rsid w:val="00256DB0"/>
    <w:rPr>
      <w:sz w:val="18"/>
      <w:szCs w:val="18"/>
    </w:rPr>
  </w:style>
  <w:style w:type="table" w:styleId="a7">
    <w:name w:val="Table Grid"/>
    <w:basedOn w:val="a1"/>
    <w:uiPriority w:val="39"/>
    <w:rsid w:val="00256DB0"/>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0"/>
    <w:rsid w:val="00944428"/>
    <w:rPr>
      <w:rFonts w:ascii="Microsoft YaHei UI" w:eastAsia="Microsoft YaHei UI" w:hAnsi="Microsoft YaHei UI" w:hint="eastAsia"/>
      <w:sz w:val="18"/>
      <w:szCs w:val="18"/>
    </w:rPr>
  </w:style>
  <w:style w:type="paragraph" w:customStyle="1" w:styleId="a8">
    <w:name w:val="公文正文"/>
    <w:basedOn w:val="a"/>
    <w:qFormat/>
    <w:rsid w:val="003641A8"/>
    <w:pPr>
      <w:spacing w:line="480" w:lineRule="atLeast"/>
      <w:ind w:firstLine="600"/>
    </w:pPr>
    <w:rPr>
      <w:rFonts w:ascii="Times New Roman" w:hAnsi="Times New Roman" w:cs="Times New Roman"/>
      <w:snapToGrid w:val="0"/>
      <w:kern w:val="24"/>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457</TotalTime>
  <Pages>12</Pages>
  <Words>885</Words>
  <Characters>5048</Characters>
  <Application>Microsoft Office Word</Application>
  <DocSecurity>0</DocSecurity>
  <Lines>42</Lines>
  <Paragraphs>11</Paragraphs>
  <ScaleCrop>false</ScaleCrop>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 悦</dc:creator>
  <cp:keywords/>
  <dc:description/>
  <cp:lastModifiedBy>吴 悦</cp:lastModifiedBy>
  <cp:revision>51</cp:revision>
  <dcterms:created xsi:type="dcterms:W3CDTF">2022-05-17T12:44:00Z</dcterms:created>
  <dcterms:modified xsi:type="dcterms:W3CDTF">2022-05-25T07:05:00Z</dcterms:modified>
</cp:coreProperties>
</file>