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宋体" w:eastAsia="仿宋_GB2312"/>
          <w:sz w:val="32"/>
          <w:szCs w:val="32"/>
        </w:rPr>
      </w:pPr>
      <w:r>
        <w:rPr>
          <w:rFonts w:hint="eastAsia" w:ascii="仿宋_GB2312" w:hAnsi="宋体" w:eastAsia="仿宋_GB2312"/>
          <w:sz w:val="32"/>
          <w:szCs w:val="32"/>
        </w:rPr>
        <w:t>附件2</w:t>
      </w:r>
    </w:p>
    <w:p>
      <w:pPr>
        <w:jc w:val="center"/>
        <w:rPr>
          <w:rFonts w:hint="eastAsia" w:ascii="方正小标宋简体" w:hAnsi="宋体" w:eastAsia="方正小标宋简体"/>
          <w:sz w:val="32"/>
          <w:szCs w:val="32"/>
        </w:rPr>
      </w:pPr>
      <w:r>
        <w:rPr>
          <w:rFonts w:hint="eastAsia" w:ascii="创艺简标宋" w:hAnsi="创艺简标宋" w:eastAsia="创艺简标宋" w:cs="创艺简标宋"/>
          <w:sz w:val="32"/>
          <w:szCs w:val="32"/>
          <w:lang w:eastAsia="zh-CN"/>
        </w:rPr>
        <w:t>翠亨新区（</w:t>
      </w:r>
      <w:r>
        <w:rPr>
          <w:rFonts w:hint="eastAsia" w:ascii="创艺简标宋" w:hAnsi="创艺简标宋" w:eastAsia="创艺简标宋" w:cs="创艺简标宋"/>
          <w:sz w:val="32"/>
          <w:szCs w:val="32"/>
        </w:rPr>
        <w:t>南朗</w:t>
      </w:r>
      <w:r>
        <w:rPr>
          <w:rFonts w:hint="eastAsia" w:ascii="创艺简标宋" w:hAnsi="创艺简标宋" w:eastAsia="创艺简标宋" w:cs="创艺简标宋"/>
          <w:sz w:val="32"/>
          <w:szCs w:val="32"/>
          <w:lang w:eastAsia="zh-CN"/>
        </w:rPr>
        <w:t>街道）</w:t>
      </w:r>
      <w:r>
        <w:rPr>
          <w:rFonts w:hint="eastAsia" w:ascii="创艺简标宋" w:hAnsi="创艺简标宋" w:eastAsia="创艺简标宋" w:cs="创艺简标宋"/>
          <w:sz w:val="32"/>
          <w:szCs w:val="32"/>
        </w:rPr>
        <w:t>创业孵化基地认定评价要点</w:t>
      </w:r>
    </w:p>
    <w:p>
      <w:pPr>
        <w:jc w:val="center"/>
        <w:rPr>
          <w:rFonts w:hint="eastAsia" w:ascii="仿宋_GB2312" w:hAnsi="宋体" w:eastAsia="仿宋_GB2312"/>
          <w:sz w:val="32"/>
          <w:szCs w:val="32"/>
        </w:rPr>
      </w:pPr>
    </w:p>
    <w:tbl>
      <w:tblPr>
        <w:tblStyle w:val="8"/>
        <w:tblW w:w="0" w:type="auto"/>
        <w:jc w:val="center"/>
        <w:tblLayout w:type="fixed"/>
        <w:tblCellMar>
          <w:top w:w="0" w:type="dxa"/>
          <w:left w:w="108" w:type="dxa"/>
          <w:bottom w:w="0" w:type="dxa"/>
          <w:right w:w="108" w:type="dxa"/>
        </w:tblCellMar>
      </w:tblPr>
      <w:tblGrid>
        <w:gridCol w:w="1635"/>
        <w:gridCol w:w="5580"/>
        <w:gridCol w:w="1800"/>
      </w:tblGrid>
      <w:tr>
        <w:tblPrEx>
          <w:tblCellMar>
            <w:top w:w="0" w:type="dxa"/>
            <w:left w:w="108" w:type="dxa"/>
            <w:bottom w:w="0" w:type="dxa"/>
            <w:right w:w="108" w:type="dxa"/>
          </w:tblCellMar>
        </w:tblPrEx>
        <w:trPr>
          <w:trHeight w:val="1570"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评估项目</w:t>
            </w:r>
          </w:p>
        </w:tc>
        <w:tc>
          <w:tcPr>
            <w:tcW w:w="55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评价标准</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评价意见</w:t>
            </w:r>
          </w:p>
        </w:tc>
      </w:tr>
      <w:tr>
        <w:tblPrEx>
          <w:tblCellMar>
            <w:top w:w="0" w:type="dxa"/>
            <w:left w:w="108" w:type="dxa"/>
            <w:bottom w:w="0" w:type="dxa"/>
            <w:right w:w="108" w:type="dxa"/>
          </w:tblCellMar>
        </w:tblPrEx>
        <w:trPr>
          <w:trHeight w:val="810" w:hRule="atLeast"/>
          <w:jc w:val="center"/>
        </w:trPr>
        <w:tc>
          <w:tcPr>
            <w:tcW w:w="163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基本条件</w:t>
            </w:r>
          </w:p>
        </w:tc>
        <w:tc>
          <w:tcPr>
            <w:tcW w:w="5580" w:type="dxa"/>
            <w:tcBorders>
              <w:top w:val="nil"/>
              <w:left w:val="nil"/>
              <w:bottom w:val="single" w:color="auto" w:sz="4" w:space="0"/>
              <w:right w:val="single" w:color="auto" w:sz="4" w:space="0"/>
            </w:tcBorders>
            <w:noWrap w:val="0"/>
            <w:vAlign w:val="center"/>
          </w:tcPr>
          <w:p>
            <w:pPr>
              <w:widowControl/>
              <w:rPr>
                <w:rFonts w:ascii="宋体" w:hAnsi="宋体" w:cs="宋体"/>
                <w:kern w:val="0"/>
                <w:sz w:val="20"/>
                <w:szCs w:val="20"/>
              </w:rPr>
            </w:pPr>
            <w:r>
              <w:rPr>
                <w:rFonts w:hint="eastAsia" w:ascii="宋体" w:hAnsi="宋体" w:cs="宋体"/>
                <w:kern w:val="0"/>
                <w:sz w:val="20"/>
                <w:szCs w:val="20"/>
              </w:rPr>
              <w:t>有固定的场所，地理边界明确，具备营商环境，经营产权清晰，使用（租用）期限不少于3年，合同明确。</w:t>
            </w:r>
          </w:p>
        </w:tc>
        <w:tc>
          <w:tcPr>
            <w:tcW w:w="1800" w:type="dxa"/>
            <w:tcBorders>
              <w:top w:val="single" w:color="auto" w:sz="4" w:space="0"/>
              <w:left w:val="nil"/>
              <w:bottom w:val="single" w:color="auto" w:sz="4" w:space="0"/>
              <w:right w:val="single" w:color="auto" w:sz="4" w:space="0"/>
            </w:tcBorders>
            <w:noWrap w:val="0"/>
            <w:vAlign w:val="top"/>
          </w:tcPr>
          <w:p>
            <w:pPr>
              <w:widowControl/>
              <w:rPr>
                <w:rFonts w:hint="eastAsia" w:ascii="宋体" w:hAnsi="宋体" w:cs="宋体"/>
                <w:kern w:val="0"/>
                <w:sz w:val="20"/>
                <w:szCs w:val="20"/>
              </w:rPr>
            </w:pPr>
          </w:p>
        </w:tc>
      </w:tr>
      <w:tr>
        <w:tblPrEx>
          <w:tblCellMar>
            <w:top w:w="0" w:type="dxa"/>
            <w:left w:w="108" w:type="dxa"/>
            <w:bottom w:w="0" w:type="dxa"/>
            <w:right w:w="108" w:type="dxa"/>
          </w:tblCellMar>
        </w:tblPrEx>
        <w:trPr>
          <w:trHeight w:val="540" w:hRule="atLeast"/>
          <w:jc w:val="center"/>
        </w:trPr>
        <w:tc>
          <w:tcPr>
            <w:tcW w:w="163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配套设施</w:t>
            </w:r>
          </w:p>
        </w:tc>
        <w:tc>
          <w:tcPr>
            <w:tcW w:w="5580" w:type="dxa"/>
            <w:tcBorders>
              <w:top w:val="nil"/>
              <w:left w:val="nil"/>
              <w:bottom w:val="single" w:color="auto" w:sz="4" w:space="0"/>
              <w:right w:val="single" w:color="auto" w:sz="4" w:space="0"/>
            </w:tcBorders>
            <w:noWrap w:val="0"/>
            <w:vAlign w:val="center"/>
          </w:tcPr>
          <w:p>
            <w:pPr>
              <w:widowControl/>
              <w:rPr>
                <w:rFonts w:ascii="宋体" w:hAnsi="宋体" w:cs="宋体"/>
                <w:kern w:val="0"/>
                <w:sz w:val="20"/>
                <w:szCs w:val="20"/>
              </w:rPr>
            </w:pPr>
            <w:r>
              <w:rPr>
                <w:rFonts w:hint="eastAsia" w:ascii="宋体" w:hAnsi="宋体" w:cs="宋体"/>
                <w:kern w:val="0"/>
                <w:sz w:val="20"/>
                <w:szCs w:val="20"/>
              </w:rPr>
              <w:t>有道路、水、电、排水、消防、通讯、网络、环保等基础配套设施。</w:t>
            </w:r>
          </w:p>
        </w:tc>
        <w:tc>
          <w:tcPr>
            <w:tcW w:w="1800" w:type="dxa"/>
            <w:tcBorders>
              <w:top w:val="nil"/>
              <w:left w:val="nil"/>
              <w:bottom w:val="single" w:color="auto" w:sz="4" w:space="0"/>
              <w:right w:val="single" w:color="auto" w:sz="4" w:space="0"/>
            </w:tcBorders>
            <w:noWrap w:val="0"/>
            <w:vAlign w:val="top"/>
          </w:tcPr>
          <w:p>
            <w:pPr>
              <w:widowControl/>
              <w:rPr>
                <w:rFonts w:hint="eastAsia" w:ascii="宋体" w:hAnsi="宋体" w:cs="宋体"/>
                <w:kern w:val="0"/>
                <w:sz w:val="20"/>
                <w:szCs w:val="20"/>
              </w:rPr>
            </w:pPr>
          </w:p>
        </w:tc>
      </w:tr>
      <w:tr>
        <w:tblPrEx>
          <w:tblCellMar>
            <w:top w:w="0" w:type="dxa"/>
            <w:left w:w="108" w:type="dxa"/>
            <w:bottom w:w="0" w:type="dxa"/>
            <w:right w:w="108" w:type="dxa"/>
          </w:tblCellMar>
        </w:tblPrEx>
        <w:trPr>
          <w:trHeight w:val="810" w:hRule="atLeast"/>
          <w:jc w:val="center"/>
        </w:trPr>
        <w:tc>
          <w:tcPr>
            <w:tcW w:w="163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占地面积</w:t>
            </w:r>
          </w:p>
        </w:tc>
        <w:tc>
          <w:tcPr>
            <w:tcW w:w="5580" w:type="dxa"/>
            <w:tcBorders>
              <w:top w:val="nil"/>
              <w:left w:val="nil"/>
              <w:bottom w:val="single" w:color="auto" w:sz="4" w:space="0"/>
              <w:right w:val="single" w:color="auto" w:sz="4" w:space="0"/>
            </w:tcBorders>
            <w:noWrap w:val="0"/>
            <w:vAlign w:val="center"/>
          </w:tcPr>
          <w:p>
            <w:pPr>
              <w:widowControl/>
              <w:rPr>
                <w:rFonts w:ascii="宋体" w:hAnsi="宋体" w:cs="宋体"/>
                <w:kern w:val="0"/>
                <w:sz w:val="20"/>
                <w:szCs w:val="20"/>
              </w:rPr>
            </w:pPr>
            <w:r>
              <w:rPr>
                <w:rFonts w:hint="eastAsia" w:ascii="宋体" w:hAnsi="宋体" w:cs="宋体"/>
                <w:kern w:val="0"/>
                <w:sz w:val="20"/>
                <w:szCs w:val="20"/>
              </w:rPr>
              <w:t>基地建筑面积不少于1000平方米（电子商务类、特色型创业孵化基地和高校等投资设立的非营利性孵化基地可适当放宽）。</w:t>
            </w:r>
          </w:p>
        </w:tc>
        <w:tc>
          <w:tcPr>
            <w:tcW w:w="1800" w:type="dxa"/>
            <w:tcBorders>
              <w:top w:val="nil"/>
              <w:left w:val="nil"/>
              <w:bottom w:val="single" w:color="auto" w:sz="4" w:space="0"/>
              <w:right w:val="single" w:color="auto" w:sz="4" w:space="0"/>
            </w:tcBorders>
            <w:noWrap w:val="0"/>
            <w:vAlign w:val="top"/>
          </w:tcPr>
          <w:p>
            <w:pPr>
              <w:widowControl/>
              <w:rPr>
                <w:rFonts w:hint="eastAsia" w:ascii="宋体" w:hAnsi="宋体" w:cs="宋体"/>
                <w:kern w:val="0"/>
                <w:sz w:val="20"/>
                <w:szCs w:val="20"/>
              </w:rPr>
            </w:pPr>
          </w:p>
        </w:tc>
      </w:tr>
      <w:tr>
        <w:tblPrEx>
          <w:tblCellMar>
            <w:top w:w="0" w:type="dxa"/>
            <w:left w:w="108" w:type="dxa"/>
            <w:bottom w:w="0" w:type="dxa"/>
            <w:right w:w="108" w:type="dxa"/>
          </w:tblCellMar>
        </w:tblPrEx>
        <w:trPr>
          <w:trHeight w:val="525" w:hRule="atLeast"/>
          <w:jc w:val="center"/>
        </w:trPr>
        <w:tc>
          <w:tcPr>
            <w:tcW w:w="163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可供数量</w:t>
            </w:r>
          </w:p>
        </w:tc>
        <w:tc>
          <w:tcPr>
            <w:tcW w:w="5580" w:type="dxa"/>
            <w:tcBorders>
              <w:top w:val="nil"/>
              <w:left w:val="nil"/>
              <w:bottom w:val="single" w:color="auto" w:sz="4" w:space="0"/>
              <w:right w:val="single" w:color="auto" w:sz="4" w:space="0"/>
            </w:tcBorders>
            <w:noWrap w:val="0"/>
            <w:vAlign w:val="center"/>
          </w:tcPr>
          <w:p>
            <w:pPr>
              <w:widowControl/>
              <w:rPr>
                <w:rFonts w:ascii="宋体" w:hAnsi="宋体" w:cs="宋体"/>
                <w:kern w:val="0"/>
                <w:sz w:val="20"/>
                <w:szCs w:val="20"/>
              </w:rPr>
            </w:pPr>
            <w:r>
              <w:rPr>
                <w:rFonts w:hint="eastAsia" w:ascii="宋体" w:hAnsi="宋体" w:cs="宋体"/>
                <w:kern w:val="0"/>
                <w:sz w:val="20"/>
                <w:szCs w:val="20"/>
              </w:rPr>
              <w:t>可孵化创业实体数量达到30个以上。</w:t>
            </w:r>
          </w:p>
        </w:tc>
        <w:tc>
          <w:tcPr>
            <w:tcW w:w="1800" w:type="dxa"/>
            <w:tcBorders>
              <w:top w:val="nil"/>
              <w:left w:val="nil"/>
              <w:bottom w:val="single" w:color="auto" w:sz="4" w:space="0"/>
              <w:right w:val="single" w:color="auto" w:sz="4" w:space="0"/>
            </w:tcBorders>
            <w:noWrap w:val="0"/>
            <w:vAlign w:val="top"/>
          </w:tcPr>
          <w:p>
            <w:pPr>
              <w:widowControl/>
              <w:rPr>
                <w:rFonts w:hint="eastAsia" w:ascii="宋体" w:hAnsi="宋体" w:cs="宋体"/>
                <w:kern w:val="0"/>
                <w:sz w:val="20"/>
                <w:szCs w:val="20"/>
              </w:rPr>
            </w:pPr>
          </w:p>
        </w:tc>
      </w:tr>
      <w:tr>
        <w:tblPrEx>
          <w:tblCellMar>
            <w:top w:w="0" w:type="dxa"/>
            <w:left w:w="108" w:type="dxa"/>
            <w:bottom w:w="0" w:type="dxa"/>
            <w:right w:w="108" w:type="dxa"/>
          </w:tblCellMar>
        </w:tblPrEx>
        <w:trPr>
          <w:trHeight w:val="525" w:hRule="atLeast"/>
          <w:jc w:val="center"/>
        </w:trPr>
        <w:tc>
          <w:tcPr>
            <w:tcW w:w="163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已有数量</w:t>
            </w:r>
          </w:p>
        </w:tc>
        <w:tc>
          <w:tcPr>
            <w:tcW w:w="5580" w:type="dxa"/>
            <w:tcBorders>
              <w:top w:val="nil"/>
              <w:left w:val="nil"/>
              <w:bottom w:val="single" w:color="auto" w:sz="4" w:space="0"/>
              <w:right w:val="single" w:color="auto" w:sz="4" w:space="0"/>
            </w:tcBorders>
            <w:noWrap w:val="0"/>
            <w:vAlign w:val="center"/>
          </w:tcPr>
          <w:p>
            <w:pPr>
              <w:widowControl/>
              <w:rPr>
                <w:rFonts w:ascii="宋体" w:hAnsi="宋体" w:cs="宋体"/>
                <w:kern w:val="0"/>
                <w:sz w:val="20"/>
                <w:szCs w:val="20"/>
              </w:rPr>
            </w:pPr>
            <w:r>
              <w:rPr>
                <w:rFonts w:hint="eastAsia" w:ascii="宋体" w:hAnsi="宋体" w:cs="宋体"/>
                <w:kern w:val="0"/>
                <w:sz w:val="20"/>
                <w:szCs w:val="20"/>
              </w:rPr>
              <w:t>已有创业实体9个以上。</w:t>
            </w:r>
          </w:p>
        </w:tc>
        <w:tc>
          <w:tcPr>
            <w:tcW w:w="1800" w:type="dxa"/>
            <w:tcBorders>
              <w:top w:val="nil"/>
              <w:left w:val="nil"/>
              <w:bottom w:val="single" w:color="auto" w:sz="4" w:space="0"/>
              <w:right w:val="single" w:color="auto" w:sz="4" w:space="0"/>
            </w:tcBorders>
            <w:noWrap w:val="0"/>
            <w:vAlign w:val="top"/>
          </w:tcPr>
          <w:p>
            <w:pPr>
              <w:widowControl/>
              <w:rPr>
                <w:rFonts w:hint="eastAsia" w:ascii="宋体" w:hAnsi="宋体" w:cs="宋体"/>
                <w:kern w:val="0"/>
                <w:sz w:val="20"/>
                <w:szCs w:val="20"/>
              </w:rPr>
            </w:pPr>
          </w:p>
        </w:tc>
      </w:tr>
      <w:tr>
        <w:tblPrEx>
          <w:tblCellMar>
            <w:top w:w="0" w:type="dxa"/>
            <w:left w:w="108" w:type="dxa"/>
            <w:bottom w:w="0" w:type="dxa"/>
            <w:right w:w="108" w:type="dxa"/>
          </w:tblCellMar>
        </w:tblPrEx>
        <w:trPr>
          <w:trHeight w:val="285" w:hRule="atLeast"/>
          <w:jc w:val="center"/>
        </w:trPr>
        <w:tc>
          <w:tcPr>
            <w:tcW w:w="163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设立资格</w:t>
            </w:r>
          </w:p>
        </w:tc>
        <w:tc>
          <w:tcPr>
            <w:tcW w:w="5580" w:type="dxa"/>
            <w:tcBorders>
              <w:top w:val="nil"/>
              <w:left w:val="nil"/>
              <w:bottom w:val="single" w:color="auto" w:sz="4" w:space="0"/>
              <w:right w:val="single" w:color="auto" w:sz="4" w:space="0"/>
            </w:tcBorders>
            <w:noWrap w:val="0"/>
            <w:vAlign w:val="center"/>
          </w:tcPr>
          <w:p>
            <w:pPr>
              <w:widowControl/>
              <w:rPr>
                <w:rFonts w:ascii="宋体" w:hAnsi="宋体" w:cs="宋体"/>
                <w:kern w:val="0"/>
                <w:sz w:val="20"/>
                <w:szCs w:val="20"/>
              </w:rPr>
            </w:pPr>
            <w:r>
              <w:rPr>
                <w:rFonts w:hint="eastAsia" w:ascii="宋体" w:hAnsi="宋体" w:cs="宋体"/>
                <w:kern w:val="0"/>
                <w:sz w:val="20"/>
                <w:szCs w:val="20"/>
              </w:rPr>
              <w:t>具有独立的法人资格。</w:t>
            </w:r>
          </w:p>
        </w:tc>
        <w:tc>
          <w:tcPr>
            <w:tcW w:w="1800" w:type="dxa"/>
            <w:tcBorders>
              <w:top w:val="nil"/>
              <w:left w:val="nil"/>
              <w:bottom w:val="single" w:color="auto" w:sz="4" w:space="0"/>
              <w:right w:val="single" w:color="auto" w:sz="4" w:space="0"/>
            </w:tcBorders>
            <w:noWrap w:val="0"/>
            <w:vAlign w:val="top"/>
          </w:tcPr>
          <w:p>
            <w:pPr>
              <w:widowControl/>
              <w:rPr>
                <w:rFonts w:hint="eastAsia" w:ascii="宋体" w:hAnsi="宋体" w:cs="宋体"/>
                <w:kern w:val="0"/>
                <w:sz w:val="20"/>
                <w:szCs w:val="20"/>
              </w:rPr>
            </w:pPr>
          </w:p>
        </w:tc>
      </w:tr>
      <w:tr>
        <w:tblPrEx>
          <w:tblCellMar>
            <w:top w:w="0" w:type="dxa"/>
            <w:left w:w="108" w:type="dxa"/>
            <w:bottom w:w="0" w:type="dxa"/>
            <w:right w:w="108" w:type="dxa"/>
          </w:tblCellMar>
        </w:tblPrEx>
        <w:trPr>
          <w:trHeight w:val="498" w:hRule="atLeast"/>
          <w:jc w:val="center"/>
        </w:trPr>
        <w:tc>
          <w:tcPr>
            <w:tcW w:w="163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服务窗口</w:t>
            </w:r>
          </w:p>
        </w:tc>
        <w:tc>
          <w:tcPr>
            <w:tcW w:w="5580" w:type="dxa"/>
            <w:tcBorders>
              <w:top w:val="nil"/>
              <w:left w:val="nil"/>
              <w:bottom w:val="single" w:color="auto" w:sz="4" w:space="0"/>
              <w:right w:val="single" w:color="auto" w:sz="4" w:space="0"/>
            </w:tcBorders>
            <w:noWrap w:val="0"/>
            <w:vAlign w:val="center"/>
          </w:tcPr>
          <w:p>
            <w:pPr>
              <w:widowControl/>
              <w:rPr>
                <w:rFonts w:ascii="宋体" w:hAnsi="宋体" w:cs="宋体"/>
                <w:kern w:val="0"/>
                <w:sz w:val="20"/>
                <w:szCs w:val="20"/>
              </w:rPr>
            </w:pPr>
            <w:r>
              <w:rPr>
                <w:rFonts w:hint="eastAsia" w:ascii="宋体" w:hAnsi="宋体" w:cs="宋体"/>
                <w:kern w:val="0"/>
                <w:sz w:val="20"/>
                <w:szCs w:val="20"/>
              </w:rPr>
              <w:t>配套有咨询受理、政务代理、后勤服务功能窗口。</w:t>
            </w:r>
          </w:p>
        </w:tc>
        <w:tc>
          <w:tcPr>
            <w:tcW w:w="1800" w:type="dxa"/>
            <w:tcBorders>
              <w:top w:val="nil"/>
              <w:left w:val="nil"/>
              <w:bottom w:val="single" w:color="auto" w:sz="4" w:space="0"/>
              <w:right w:val="single" w:color="auto" w:sz="4" w:space="0"/>
            </w:tcBorders>
            <w:noWrap w:val="0"/>
            <w:vAlign w:val="top"/>
          </w:tcPr>
          <w:p>
            <w:pPr>
              <w:widowControl/>
              <w:rPr>
                <w:rFonts w:hint="eastAsia" w:ascii="宋体" w:hAnsi="宋体" w:cs="宋体"/>
                <w:kern w:val="0"/>
                <w:sz w:val="20"/>
                <w:szCs w:val="20"/>
              </w:rPr>
            </w:pPr>
          </w:p>
        </w:tc>
      </w:tr>
      <w:tr>
        <w:tblPrEx>
          <w:tblCellMar>
            <w:top w:w="0" w:type="dxa"/>
            <w:left w:w="108" w:type="dxa"/>
            <w:bottom w:w="0" w:type="dxa"/>
            <w:right w:w="108" w:type="dxa"/>
          </w:tblCellMar>
        </w:tblPrEx>
        <w:trPr>
          <w:trHeight w:val="760" w:hRule="atLeast"/>
          <w:jc w:val="center"/>
        </w:trPr>
        <w:tc>
          <w:tcPr>
            <w:tcW w:w="163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服务准则</w:t>
            </w:r>
          </w:p>
        </w:tc>
        <w:tc>
          <w:tcPr>
            <w:tcW w:w="5580" w:type="dxa"/>
            <w:tcBorders>
              <w:top w:val="nil"/>
              <w:left w:val="nil"/>
              <w:bottom w:val="single" w:color="auto" w:sz="4" w:space="0"/>
              <w:right w:val="single" w:color="auto" w:sz="4" w:space="0"/>
            </w:tcBorders>
            <w:noWrap w:val="0"/>
            <w:vAlign w:val="center"/>
          </w:tcPr>
          <w:p>
            <w:pPr>
              <w:widowControl/>
              <w:rPr>
                <w:rFonts w:ascii="宋体" w:hAnsi="宋体" w:cs="宋体"/>
                <w:kern w:val="0"/>
                <w:sz w:val="20"/>
                <w:szCs w:val="20"/>
              </w:rPr>
            </w:pPr>
            <w:r>
              <w:rPr>
                <w:rFonts w:hint="eastAsia" w:ascii="宋体" w:hAnsi="宋体" w:cs="宋体"/>
                <w:kern w:val="0"/>
                <w:sz w:val="20"/>
                <w:szCs w:val="20"/>
              </w:rPr>
              <w:t>应配备创业就业扶持政策宣传，管理团队架构图、创业服务流程、入园（入孵）程序、创业服务准则。</w:t>
            </w:r>
          </w:p>
        </w:tc>
        <w:tc>
          <w:tcPr>
            <w:tcW w:w="1800" w:type="dxa"/>
            <w:tcBorders>
              <w:top w:val="nil"/>
              <w:left w:val="nil"/>
              <w:bottom w:val="single" w:color="auto" w:sz="4" w:space="0"/>
              <w:right w:val="single" w:color="auto" w:sz="4" w:space="0"/>
            </w:tcBorders>
            <w:noWrap w:val="0"/>
            <w:vAlign w:val="top"/>
          </w:tcPr>
          <w:p>
            <w:pPr>
              <w:widowControl/>
              <w:rPr>
                <w:rFonts w:hint="eastAsia" w:ascii="宋体" w:hAnsi="宋体" w:cs="宋体"/>
                <w:kern w:val="0"/>
                <w:sz w:val="20"/>
                <w:szCs w:val="20"/>
              </w:rPr>
            </w:pPr>
          </w:p>
        </w:tc>
      </w:tr>
      <w:tr>
        <w:tblPrEx>
          <w:tblCellMar>
            <w:top w:w="0" w:type="dxa"/>
            <w:left w:w="108" w:type="dxa"/>
            <w:bottom w:w="0" w:type="dxa"/>
            <w:right w:w="108" w:type="dxa"/>
          </w:tblCellMar>
        </w:tblPrEx>
        <w:trPr>
          <w:trHeight w:val="285" w:hRule="atLeast"/>
          <w:jc w:val="center"/>
        </w:trPr>
        <w:tc>
          <w:tcPr>
            <w:tcW w:w="163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办公场所</w:t>
            </w:r>
          </w:p>
        </w:tc>
        <w:tc>
          <w:tcPr>
            <w:tcW w:w="5580" w:type="dxa"/>
            <w:tcBorders>
              <w:top w:val="nil"/>
              <w:left w:val="nil"/>
              <w:bottom w:val="single" w:color="auto" w:sz="4" w:space="0"/>
              <w:right w:val="single" w:color="auto" w:sz="4" w:space="0"/>
            </w:tcBorders>
            <w:noWrap w:val="0"/>
            <w:vAlign w:val="center"/>
          </w:tcPr>
          <w:p>
            <w:pPr>
              <w:widowControl/>
              <w:rPr>
                <w:rFonts w:ascii="宋体" w:hAnsi="宋体" w:cs="宋体"/>
                <w:kern w:val="0"/>
                <w:sz w:val="20"/>
                <w:szCs w:val="20"/>
              </w:rPr>
            </w:pPr>
            <w:r>
              <w:rPr>
                <w:rFonts w:hint="eastAsia" w:ascii="宋体" w:hAnsi="宋体" w:cs="宋体"/>
                <w:kern w:val="0"/>
                <w:sz w:val="20"/>
                <w:szCs w:val="20"/>
              </w:rPr>
              <w:t>配套有所需的办公场所和公共多功能会议室。</w:t>
            </w:r>
          </w:p>
        </w:tc>
        <w:tc>
          <w:tcPr>
            <w:tcW w:w="1800" w:type="dxa"/>
            <w:tcBorders>
              <w:top w:val="nil"/>
              <w:left w:val="nil"/>
              <w:bottom w:val="single" w:color="auto" w:sz="4" w:space="0"/>
              <w:right w:val="single" w:color="auto" w:sz="4" w:space="0"/>
            </w:tcBorders>
            <w:noWrap w:val="0"/>
            <w:vAlign w:val="top"/>
          </w:tcPr>
          <w:p>
            <w:pPr>
              <w:widowControl/>
              <w:rPr>
                <w:rFonts w:hint="eastAsia" w:ascii="宋体" w:hAnsi="宋体" w:cs="宋体"/>
                <w:kern w:val="0"/>
                <w:sz w:val="20"/>
                <w:szCs w:val="20"/>
              </w:rPr>
            </w:pPr>
          </w:p>
        </w:tc>
      </w:tr>
      <w:tr>
        <w:tblPrEx>
          <w:tblCellMar>
            <w:top w:w="0" w:type="dxa"/>
            <w:left w:w="108" w:type="dxa"/>
            <w:bottom w:w="0" w:type="dxa"/>
            <w:right w:w="108" w:type="dxa"/>
          </w:tblCellMar>
        </w:tblPrEx>
        <w:trPr>
          <w:trHeight w:val="539" w:hRule="atLeast"/>
          <w:jc w:val="center"/>
        </w:trPr>
        <w:tc>
          <w:tcPr>
            <w:tcW w:w="163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信息设备</w:t>
            </w:r>
          </w:p>
        </w:tc>
        <w:tc>
          <w:tcPr>
            <w:tcW w:w="5580" w:type="dxa"/>
            <w:tcBorders>
              <w:top w:val="nil"/>
              <w:left w:val="nil"/>
              <w:bottom w:val="single" w:color="auto" w:sz="4" w:space="0"/>
              <w:right w:val="single" w:color="auto" w:sz="4" w:space="0"/>
            </w:tcBorders>
            <w:noWrap w:val="0"/>
            <w:vAlign w:val="center"/>
          </w:tcPr>
          <w:p>
            <w:pPr>
              <w:widowControl/>
              <w:rPr>
                <w:rFonts w:ascii="宋体" w:hAnsi="宋体" w:cs="宋体"/>
                <w:kern w:val="0"/>
                <w:sz w:val="20"/>
                <w:szCs w:val="20"/>
              </w:rPr>
            </w:pPr>
            <w:r>
              <w:rPr>
                <w:rFonts w:hint="eastAsia" w:ascii="宋体" w:hAnsi="宋体" w:cs="宋体"/>
                <w:kern w:val="0"/>
                <w:sz w:val="20"/>
                <w:szCs w:val="20"/>
              </w:rPr>
              <w:t>具有与市人力资源和社会保障系统对接的信息化管理设备设施。</w:t>
            </w:r>
          </w:p>
        </w:tc>
        <w:tc>
          <w:tcPr>
            <w:tcW w:w="1800" w:type="dxa"/>
            <w:tcBorders>
              <w:top w:val="nil"/>
              <w:left w:val="nil"/>
              <w:bottom w:val="single" w:color="auto" w:sz="4" w:space="0"/>
              <w:right w:val="single" w:color="auto" w:sz="4" w:space="0"/>
            </w:tcBorders>
            <w:noWrap w:val="0"/>
            <w:vAlign w:val="top"/>
          </w:tcPr>
          <w:p>
            <w:pPr>
              <w:widowControl/>
              <w:rPr>
                <w:rFonts w:hint="eastAsia" w:ascii="宋体" w:hAnsi="宋体" w:cs="宋体"/>
                <w:kern w:val="0"/>
                <w:sz w:val="20"/>
                <w:szCs w:val="20"/>
              </w:rPr>
            </w:pPr>
          </w:p>
        </w:tc>
      </w:tr>
      <w:tr>
        <w:tblPrEx>
          <w:tblCellMar>
            <w:top w:w="0" w:type="dxa"/>
            <w:left w:w="108" w:type="dxa"/>
            <w:bottom w:w="0" w:type="dxa"/>
            <w:right w:w="108" w:type="dxa"/>
          </w:tblCellMar>
        </w:tblPrEx>
        <w:trPr>
          <w:trHeight w:val="1335" w:hRule="atLeast"/>
          <w:jc w:val="center"/>
        </w:trPr>
        <w:tc>
          <w:tcPr>
            <w:tcW w:w="163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制度建立</w:t>
            </w:r>
          </w:p>
        </w:tc>
        <w:tc>
          <w:tcPr>
            <w:tcW w:w="55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悬挂</w:t>
            </w:r>
            <w:r>
              <w:rPr>
                <w:rFonts w:hint="eastAsia" w:ascii="宋体" w:hAnsi="宋体" w:cs="宋体"/>
                <w:kern w:val="0"/>
                <w:sz w:val="20"/>
                <w:szCs w:val="20"/>
              </w:rPr>
              <w:t>财务</w:t>
            </w:r>
            <w:r>
              <w:rPr>
                <w:rFonts w:hint="eastAsia" w:ascii="宋体" w:hAnsi="宋体" w:cs="宋体"/>
                <w:color w:val="000000"/>
                <w:kern w:val="0"/>
                <w:sz w:val="20"/>
                <w:szCs w:val="20"/>
              </w:rPr>
              <w:t>管理制度、</w:t>
            </w:r>
            <w:r>
              <w:rPr>
                <w:rFonts w:hint="eastAsia" w:ascii="宋体" w:hAnsi="宋体" w:cs="宋体"/>
                <w:kern w:val="0"/>
                <w:sz w:val="20"/>
                <w:szCs w:val="20"/>
              </w:rPr>
              <w:t>消防安全</w:t>
            </w:r>
            <w:r>
              <w:rPr>
                <w:rFonts w:hint="eastAsia" w:ascii="宋体" w:hAnsi="宋体" w:cs="宋体"/>
                <w:color w:val="000000"/>
                <w:kern w:val="0"/>
                <w:sz w:val="20"/>
                <w:szCs w:val="20"/>
              </w:rPr>
              <w:t>管理制度、</w:t>
            </w:r>
            <w:r>
              <w:rPr>
                <w:rFonts w:hint="eastAsia" w:ascii="宋体" w:hAnsi="宋体" w:cs="宋体"/>
                <w:kern w:val="0"/>
                <w:sz w:val="20"/>
                <w:szCs w:val="20"/>
              </w:rPr>
              <w:t>安全生产管理制度、主任岗位职责、副主任管理岗位职责、综合部主管岗位职责、综合部人员岗位职责、后勤部主管岗位职责、后勤部人员岗位职责。</w:t>
            </w:r>
          </w:p>
        </w:tc>
        <w:tc>
          <w:tcPr>
            <w:tcW w:w="1800" w:type="dxa"/>
            <w:tcBorders>
              <w:top w:val="nil"/>
              <w:left w:val="nil"/>
              <w:bottom w:val="single" w:color="auto" w:sz="4" w:space="0"/>
              <w:right w:val="single" w:color="auto" w:sz="4" w:space="0"/>
            </w:tcBorders>
            <w:noWrap w:val="0"/>
            <w:vAlign w:val="top"/>
          </w:tcPr>
          <w:p>
            <w:pPr>
              <w:widowControl/>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2" w:hRule="atLeast"/>
          <w:jc w:val="center"/>
        </w:trPr>
        <w:tc>
          <w:tcPr>
            <w:tcW w:w="163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市创业导师</w:t>
            </w:r>
          </w:p>
        </w:tc>
        <w:tc>
          <w:tcPr>
            <w:tcW w:w="55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配备5名市级创业导师</w:t>
            </w:r>
          </w:p>
        </w:tc>
        <w:tc>
          <w:tcPr>
            <w:tcW w:w="1800" w:type="dxa"/>
            <w:tcBorders>
              <w:top w:val="nil"/>
              <w:left w:val="nil"/>
              <w:bottom w:val="single" w:color="auto" w:sz="4" w:space="0"/>
              <w:right w:val="single" w:color="auto" w:sz="4" w:space="0"/>
            </w:tcBorders>
            <w:noWrap w:val="0"/>
            <w:vAlign w:val="top"/>
          </w:tcPr>
          <w:p>
            <w:pPr>
              <w:widowControl/>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944"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专家评定意见</w:t>
            </w:r>
          </w:p>
        </w:tc>
        <w:tc>
          <w:tcPr>
            <w:tcW w:w="7380"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0"/>
                <w:szCs w:val="20"/>
              </w:rPr>
            </w:pPr>
          </w:p>
        </w:tc>
      </w:tr>
    </w:tbl>
    <w:p>
      <w:pPr>
        <w:ind w:firstLine="640" w:firstLineChars="200"/>
        <w:rPr>
          <w:rFonts w:hint="eastAsia" w:ascii="仿宋_GB2312" w:hAnsi="宋体" w:eastAsia="仿宋_GB2312"/>
          <w:sz w:val="32"/>
          <w:szCs w:val="32"/>
        </w:rPr>
      </w:pPr>
    </w:p>
    <w:p>
      <w:bookmarkStart w:id="0" w:name="_GoBack"/>
      <w:bookmarkEnd w:id="0"/>
    </w:p>
    <w:sectPr>
      <w:headerReference r:id="rId3" w:type="default"/>
      <w:footerReference r:id="rId4" w:type="default"/>
      <w:pgSz w:w="11906" w:h="16838"/>
      <w:pgMar w:top="1701" w:right="1587" w:bottom="1587"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创艺简标宋">
    <w:panose1 w:val="00000000000000000000"/>
    <w:charset w:val="80"/>
    <w:family w:val="auto"/>
    <w:pitch w:val="default"/>
    <w:sig w:usb0="00000283" w:usb1="180F1C10" w:usb2="00000016" w:usb3="00000000" w:csb0="40020001" w:csb1="C0D6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left" w:pos="5103"/>
        <w:tab w:val="clear" w:pos="4153"/>
      </w:tabs>
      <w:ind w:firstLine="0" w:firstLineChars="0"/>
      <w:jc w:val="both"/>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736D5"/>
    <w:rsid w:val="180F6146"/>
    <w:rsid w:val="1A0736D5"/>
    <w:rsid w:val="35356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3"/>
    <w:next w:val="5"/>
    <w:qFormat/>
    <w:uiPriority w:val="0"/>
    <w:pPr>
      <w:keepNext/>
      <w:keepLines/>
      <w:spacing w:before="340" w:beforeLines="0" w:beforeAutospacing="0" w:after="330" w:afterLines="0" w:afterAutospacing="0" w:line="576" w:lineRule="auto"/>
      <w:jc w:val="left"/>
      <w:outlineLvl w:val="0"/>
    </w:pPr>
    <w:rPr>
      <w:rFonts w:ascii="Arial" w:hAnsi="Arial" w:eastAsia="黑体" w:cs="Times New Roman"/>
      <w:b w:val="0"/>
      <w:kern w:val="44"/>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b/>
      <w:bCs/>
      <w:sz w:val="44"/>
      <w:szCs w:val="44"/>
    </w:rPr>
  </w:style>
  <w:style w:type="paragraph" w:styleId="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中山市南朗镇人民政府</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2022-12-15T10:19:00Z</dcterms:created>
  <dc:creator>vk</dc:creator>
  <cp:lastModifiedBy>vk</cp:lastModifiedBy>
  <dcterms:modified xsi:type="dcterms:W3CDTF">2022-12-15T10:19:38Z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