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/>
          <w:b/>
          <w:bCs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/>
          <w:bCs/>
          <w:sz w:val="30"/>
        </w:rPr>
        <w:t>（十）</w:t>
      </w:r>
      <w:bookmarkStart w:id="1" w:name="_GoBack"/>
      <w:bookmarkEnd w:id="1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生态环境领域基层政务公开标准目录</w:t>
      </w:r>
      <w:bookmarkEnd w:id="0"/>
    </w:p>
    <w:tbl>
      <w:tblPr>
        <w:tblStyle w:val="5"/>
        <w:tblW w:w="1535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625"/>
        <w:gridCol w:w="828"/>
        <w:gridCol w:w="2700"/>
        <w:gridCol w:w="2123"/>
        <w:gridCol w:w="1665"/>
        <w:gridCol w:w="1260"/>
        <w:gridCol w:w="1800"/>
        <w:gridCol w:w="570"/>
        <w:gridCol w:w="637"/>
        <w:gridCol w:w="555"/>
        <w:gridCol w:w="720"/>
        <w:gridCol w:w="720"/>
        <w:gridCol w:w="6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公开内容（要素）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公开依据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公开主体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公开渠道和载体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公开对象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公开方式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公开层级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一级事项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二级事项</w:t>
            </w: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全社会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特定群众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主动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依申请公开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 w:bidi="ar"/>
              </w:rPr>
              <w:t>市级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 w:bidi="ar"/>
              </w:rPr>
              <w:t>镇（街）级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《中华人民共和国行政许可法》、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生态文明建设示范区和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‘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绿水青山就是金山银山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实践创新基地创建情况；农村环境综合整治情况；生物多样性保护相关信息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公共服务事项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D57AA"/>
    <w:rsid w:val="6DC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customStyle="1" w:styleId="6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