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阜沙镇公共文化服务领域基层政务公开标准目录</w:t>
      </w:r>
    </w:p>
    <w:p/>
    <w:tbl>
      <w:tblPr>
        <w:tblStyle w:val="2"/>
        <w:tblW w:w="14232" w:type="dxa"/>
        <w:jc w:val="center"/>
        <w:tblLayout w:type="autofit"/>
        <w:tblCellMar>
          <w:top w:w="0" w:type="dxa"/>
          <w:left w:w="0" w:type="dxa"/>
          <w:bottom w:w="0" w:type="dxa"/>
          <w:right w:w="0" w:type="dxa"/>
        </w:tblCellMar>
      </w:tblPr>
      <w:tblGrid>
        <w:gridCol w:w="372"/>
        <w:gridCol w:w="1095"/>
        <w:gridCol w:w="1095"/>
        <w:gridCol w:w="2220"/>
        <w:gridCol w:w="2415"/>
        <w:gridCol w:w="1245"/>
        <w:gridCol w:w="1170"/>
        <w:gridCol w:w="1395"/>
        <w:gridCol w:w="645"/>
        <w:gridCol w:w="840"/>
        <w:gridCol w:w="705"/>
        <w:gridCol w:w="1035"/>
      </w:tblGrid>
      <w:tr>
        <w:tblPrEx>
          <w:tblCellMar>
            <w:top w:w="0" w:type="dxa"/>
            <w:left w:w="0" w:type="dxa"/>
            <w:bottom w:w="0" w:type="dxa"/>
            <w:right w:w="0" w:type="dxa"/>
          </w:tblCellMar>
        </w:tblPrEx>
        <w:trPr>
          <w:trHeight w:val="54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序号</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公开事项</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公开内容（要素）</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公开依据</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公开时限</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公开主体</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公开渠道和载体</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公开对象</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公开方式</w:t>
            </w:r>
          </w:p>
        </w:tc>
      </w:tr>
      <w:tr>
        <w:tblPrEx>
          <w:tblCellMar>
            <w:top w:w="0" w:type="dxa"/>
            <w:left w:w="0" w:type="dxa"/>
            <w:bottom w:w="0" w:type="dxa"/>
            <w:right w:w="0" w:type="dxa"/>
          </w:tblCellMar>
        </w:tblPrEx>
        <w:trPr>
          <w:trHeight w:val="555"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一级事项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二级事项</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全社会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特定群众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主动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依申请公开</w:t>
            </w:r>
          </w:p>
        </w:tc>
      </w:tr>
      <w:tr>
        <w:tblPrEx>
          <w:tblCellMar>
            <w:top w:w="0" w:type="dxa"/>
            <w:left w:w="0" w:type="dxa"/>
            <w:bottom w:w="0" w:type="dxa"/>
            <w:right w:w="0" w:type="dxa"/>
          </w:tblCellMar>
        </w:tblPrEx>
        <w:trPr>
          <w:trHeight w:val="157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国内营业性演出审批</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《行政许可法》、《政府信息公开条例》、《营业性演出管理条例》、《文化部关于落实“先照后证”改进文化市场行政审批工作的通知》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■公开查阅点     ■政务服务中心■广东省政务服务网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公共服务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公共文化机构免费开放信息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1.机构名称；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《公共文化服务保障法》、《政府信息公开条例》、《文化部 财政部关于国内个体演员、个体演出经纪人备案推进全国美术馆、公共图书馆、文化馆（站）免费开放工作的意见》、《文化部 财政部关于做好城市社区(街道)文化中心免费开放工作的通知》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■阜沙发布</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2.开放时间；</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3.机构地址；</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4.联系电话；</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5.临时停止开放信息。</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特殊群体公共文化服务信息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1.机构名称；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《残疾人保障法》、《政府信息公开条例》、《中共中央办公厅 国务院办公厅印发关于加快构建现代公共文化服务体系的意见》</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■阜沙发布</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2.开放时间；</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3.机构地址；</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4.联系电话；</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5.临时停止开放信息。</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公共服务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组织开展群众文化活动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1.机构名称；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《政府信息公开条例》、《文化馆服务标准》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■阜沙发布</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2.开放时间；</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3.机构地址；</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4.联系电话；</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5.临时停止活动信息。</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下基层辅导、演出、展览和指导基层群众文化活动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1.活动时间；</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《政府信息公开条例》、《文化馆服务标准》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■阜沙发布</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2.活动单位；</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3.活动地址；</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4.联系电话；</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5.临时停止活动信息。</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举办各类展览、讲座信息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1.活动时间；</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《政府信息公开条例》、《乡镇综合文化站管理办法》</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■阜沙发布</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2.活动单位；</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3.活动地址；</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4.联系电话；</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5.临时停止活动信息。</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辅导和培训基层文化骨干</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1.培训时间；</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《政府信息公开条例》、《乡镇综合文化站管理办法》</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■阜沙发布</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2.培训单位；</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3.培训地址；</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4.联系电话；</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5.临时停止活动信息。</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8</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非物质文化遗产展示传播活动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1.活动时间；</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《非物质文化遗产法》、《政府信息公开条例》  </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■阜沙发布</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2.组织单位；</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3.活动地址；</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27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4.联系电话；</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5.临时停止活动信息。</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19"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公共服务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文物保护管理机构和博物馆名录</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《政府信息公开条例》</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■政府网站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19"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48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对互联网上网服务营业场所违法行为的行政处罚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1.主体信息；</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执法决定信息在决定作出之日起7个工作日内公开，其他相关信息形成或变更之日起20个工作日内公开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■广东省行政执法信息公示平台</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48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2.案由；</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48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3.处罚依据；</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48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4.处罚结果。</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42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对娱乐场所违法行为的行政处罚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1.主体信息；</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执法决定信息在决定作出之日起7个工作日内公开，其他相关信息形成或变更之日起20个工作日内公开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■广东省行政执法信息公示平台</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42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2.案由；</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42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3.处罚依据；</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42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4.处罚结果</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500" w:hRule="atLeast"/>
          <w:jc w:val="center"/>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对营业性演出违法行为的行政处罚</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1.主体信息；</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执法决定信息在决定作出之日起7个工作日内公开，其他相关信息形成或变更之日起20个工作日内公开</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■广东省行政执法信息公示平台</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5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2.案由；</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5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3.处罚依据；</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500" w:hRule="atLeast"/>
          <w:jc w:val="center"/>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22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4.处罚结果</w:t>
            </w:r>
          </w:p>
        </w:tc>
        <w:tc>
          <w:tcPr>
            <w:tcW w:w="241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出版物发行单位在批准的经营范围内通过互联网等信息网络从事出版物发行业务的备案</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sz w:val="18"/>
                <w:szCs w:val="18"/>
              </w:rPr>
              <w:t>2.行政许可决定。</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1.《行政许可法》2.《政府信息公开条例》3《出版物市场管理规定》</w:t>
            </w:r>
          </w:p>
        </w:tc>
        <w:tc>
          <w:tcPr>
            <w:tcW w:w="12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出版物批发、零售单位设立不具备法人资格的分支机构，或者出版单位设立发行本版出版物的不具备法人资格的发行分支机构的备案</w:t>
            </w:r>
          </w:p>
        </w:tc>
        <w:tc>
          <w:tcPr>
            <w:tcW w:w="22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1.《行政许可法》2.《政府信息公开条例》3《出版物市场管理规定》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国内营业性演出变更演出时间、场地、演员、节目审批</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1.《行政许可法》2.《政府信息公开条例》3《出版物市场管理规定》</w:t>
            </w:r>
          </w:p>
        </w:tc>
        <w:tc>
          <w:tcPr>
            <w:tcW w:w="12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从事包装装潢印刷品印刷经营活动及其变更事项审批</w:t>
            </w:r>
          </w:p>
        </w:tc>
        <w:tc>
          <w:tcPr>
            <w:tcW w:w="22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出版管理条例》4、《中国（广东）自由贸易试验区各片区管委会实施的第一批省级管理事项目录5、《印刷业管理条例》6、《广东省人民政府2012年行政审批制度改革事项目录（第一批）》7、《印刷业经营者资格条件暂行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从事其他印刷品印刷经营活动及其变更事项审批</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出版管理条例》4、《中国（广东）自由贸易试验区各片区管委会实施的第一批省级管理事项目录5、《印刷业管理条例》6、《广东省人民政府2012年行政审批制度改革事项目录（第一批）》7、《印刷业经营者资格条件暂行规定》</w:t>
            </w:r>
          </w:p>
        </w:tc>
        <w:tc>
          <w:tcPr>
            <w:tcW w:w="12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从事专项排版、制版、装订印刷经营活动及其变更事项审批</w:t>
            </w:r>
          </w:p>
        </w:tc>
        <w:tc>
          <w:tcPr>
            <w:tcW w:w="22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出版管理条例》4、《中国（广东）自由贸易试验区各片区管委会实施的第一批省级管理事项目录5、《印刷业管理条例》6、《广东省人民政府2012年行政审批制度改革事项目录（第一批）》7、《印刷业经营者资格条件暂行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印刷业经营者变更名称、法定代表人或者负责人、住所或者经营场所等主要登记事项，或者终止印刷经营活动备案</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出版管理条例》4、《中国（广东）自由贸易试验区各片区管委会实施的第一批省级管理事项目录5、《印刷业管理条例》6、《广东省人民政府2012年行政审批制度改革事项目录（第一批）》7、《印刷业经营者资格条件暂行规定》</w:t>
            </w:r>
          </w:p>
        </w:tc>
        <w:tc>
          <w:tcPr>
            <w:tcW w:w="12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电影放映单位设立审批</w:t>
            </w:r>
          </w:p>
        </w:tc>
        <w:tc>
          <w:tcPr>
            <w:tcW w:w="22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1.《行政许可法》2.《政府信息公开条例》3中华人民共和国电影产业促进法、4、中华人民共和国电影产业促进法5、广东省人民政府关于调整实施一批省级权责清单事项的决定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音像制作单位的变更审批</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1.《行政许可法》2.《政府信息公开条例》3《广东省人民政府第四轮行政审批事项调整目录》4、《音像制品管理条例》</w:t>
            </w:r>
          </w:p>
        </w:tc>
        <w:tc>
          <w:tcPr>
            <w:tcW w:w="12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r>
        <w:tblPrEx>
          <w:tblCellMar>
            <w:top w:w="0" w:type="dxa"/>
            <w:left w:w="0" w:type="dxa"/>
            <w:bottom w:w="0" w:type="dxa"/>
            <w:right w:w="0" w:type="dxa"/>
          </w:tblCellMar>
        </w:tblPrEx>
        <w:trPr>
          <w:trHeight w:val="38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行政许可</w:t>
            </w:r>
          </w:p>
        </w:tc>
        <w:tc>
          <w:tcPr>
            <w:tcW w:w="109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音像制作单位的设立审批</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1.办事指南：主要包括事项名称、设定依据、申请条件、办理材料、办理地点、办理时间、联系电话、办理流程、办理期限、申请行政许可需要提交的全部材料目录及办理情况;</w:t>
            </w:r>
            <w:r>
              <w:rPr>
                <w:rFonts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2.行政许可决定。</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1.《行政许可法》2.《政府信息公开条例》3《广东省人民政府第四轮行政审批事项调整目录》4、《音像制品管理条例》</w:t>
            </w:r>
          </w:p>
        </w:tc>
        <w:tc>
          <w:tcPr>
            <w:tcW w:w="124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信息形成或变更之日起7个工作日内公开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中山市阜沙镇人民政府</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■广东省行政执法信息公示平台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18"/>
                <w:szCs w:val="18"/>
              </w:rPr>
            </w:pPr>
          </w:p>
        </w:tc>
      </w:tr>
    </w:tbl>
    <w:p/>
    <w:bookmarkEnd w:id="0"/>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dit="readOnly"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20D38"/>
    <w:rsid w:val="003B1711"/>
    <w:rsid w:val="005C347F"/>
    <w:rsid w:val="00AC0819"/>
    <w:rsid w:val="00D77B93"/>
    <w:rsid w:val="00F906D3"/>
    <w:rsid w:val="59C657DD"/>
    <w:rsid w:val="6C062F7F"/>
    <w:rsid w:val="7542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阜沙镇政府</Company>
  <Pages>9</Pages>
  <Words>777</Words>
  <Characters>4430</Characters>
  <Lines>36</Lines>
  <Paragraphs>10</Paragraphs>
  <TotalTime>43</TotalTime>
  <ScaleCrop>false</ScaleCrop>
  <LinksUpToDate>false</LinksUpToDate>
  <CharactersWithSpaces>5197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2020-10-30T02:22:00Z</dcterms:created>
  <dc:creator>黄娟娟</dc:creator>
  <cp:lastModifiedBy>86137</cp:lastModifiedBy>
  <cp:lastPrinted>2020-10-30T03:40:00Z</cp:lastPrinted>
  <dcterms:modified xsi:type="dcterms:W3CDTF">2022-11-30T13:25:27Z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