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前六批绿色制造企业名单</w:t>
      </w:r>
    </w:p>
    <w:tbl>
      <w:tblPr>
        <w:tblStyle w:val="2"/>
        <w:tblpPr w:leftFromText="180" w:rightFromText="180" w:vertAnchor="text" w:horzAnchor="page" w:tblpX="1890" w:tblpY="345"/>
        <w:tblOverlap w:val="never"/>
        <w:tblW w:w="83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311"/>
        <w:gridCol w:w="5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讯芯电子科技（中山）有限公司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粤海中粤（中山）马口铁工业有限公司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火炬开发区 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中荣印刷集团股份有限公司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广东通宇通讯股份有限公司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中山爱护日用品有限公司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格力电器（中山）小家电制造有限公司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翠亨新区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美迪斯智能装备有限公司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古镇镇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欧普照明电器（中山）有限公司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中山国泰染整有限公司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TCL空调器（中山）有限公司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长虹美菱日电科技有限公司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广东巴德士化工有限公司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中山市联昌喷雾泵有限公司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诺斯贝尔化妆品股份有限公司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阜沙镇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中山东菱威力电器有限公司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板芙镇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中山益达服装有限公司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江龙船艇科技股份有限公司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木林森股份有限公司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中山榄菊日化实业有限公司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达能（中国）食品饮料有限公司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D496D"/>
    <w:rsid w:val="01C46CFE"/>
    <w:rsid w:val="1CF11F7A"/>
    <w:rsid w:val="1D7D496D"/>
    <w:rsid w:val="1EDB3962"/>
    <w:rsid w:val="32EC34C3"/>
    <w:rsid w:val="964DA6F2"/>
    <w:rsid w:val="FFFFB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中山市工业和信息化局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2022-09-22T15:49:00Z</dcterms:created>
  <dc:creator>夏建荣</dc:creator>
  <cp:lastModifiedBy>user</cp:lastModifiedBy>
  <dcterms:modified xsi:type="dcterms:W3CDTF">2022-09-22T18:29:55Z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365C14999C6B45528673A5C9C19E287F</vt:lpwstr>
  </property>
</Properties>
</file>