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翠亨新区（南朗街道）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</w:rPr>
        <w:t>中小学校内课后服务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</w:rPr>
        <w:t>第三方社会机构遴选结果</w:t>
      </w:r>
    </w:p>
    <w:tbl>
      <w:tblPr>
        <w:tblStyle w:val="5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入围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社会机构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林翰教育培训中心有限公司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佛山市顺德区飞凡教育文化有限公司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中山市杨伊生文化艺术培训中心有限公司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中山市三联星围棋文化传播有限公司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中山市青朗学优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中山市坦洲少年强教育培训中心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中山市新南青文化体育有限公司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中山市承舞教育培训中心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中山市南朗铿锵舞蹈艺术教育培训中心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5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黄冈教育培训中心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4982"/>
    <w:rsid w:val="1B323B33"/>
    <w:rsid w:val="1DB0344F"/>
    <w:rsid w:val="274B75B8"/>
    <w:rsid w:val="275B0B83"/>
    <w:rsid w:val="2D547343"/>
    <w:rsid w:val="304C4982"/>
    <w:rsid w:val="38455EC6"/>
    <w:rsid w:val="55356A59"/>
    <w:rsid w:val="5A2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中山市南朗镇人民政府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2022-06-06T09:50:00Z</dcterms:created>
  <dc:creator>Administrator</dc:creator>
  <cp:lastModifiedBy>Jc</cp:lastModifiedBy>
  <cp:lastPrinted>2022-06-08T00:18:00Z</cp:lastPrinted>
  <dcterms:modified xsi:type="dcterms:W3CDTF">2022-06-14T12:15:04Z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