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ascii="方正小标宋简体" w:hAnsi="黑体" w:eastAsia="方正小标宋简体" w:cs="黑体"/>
          <w:sz w:val="40"/>
          <w:szCs w:val="40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z w:val="40"/>
          <w:szCs w:val="40"/>
        </w:rPr>
      </w:pPr>
      <w:bookmarkStart w:id="0" w:name="_GoBack"/>
      <w:r>
        <w:rPr>
          <w:rFonts w:hint="eastAsia" w:ascii="方正小标宋简体" w:hAnsi="黑体" w:eastAsia="方正小标宋简体" w:cs="黑体"/>
          <w:sz w:val="40"/>
          <w:szCs w:val="40"/>
          <w:lang w:val="en-US" w:eastAsia="zh-CN"/>
        </w:rPr>
        <w:t>中山市制造业</w:t>
      </w:r>
      <w:r>
        <w:rPr>
          <w:rFonts w:hint="eastAsia" w:ascii="方正小标宋简体" w:hAnsi="黑体" w:eastAsia="方正小标宋简体" w:cs="黑体"/>
          <w:sz w:val="40"/>
          <w:szCs w:val="40"/>
          <w:lang w:eastAsia="zh-CN"/>
        </w:rPr>
        <w:t>龙头骨干企业基本情况</w:t>
      </w:r>
      <w:r>
        <w:rPr>
          <w:rFonts w:hint="eastAsia" w:ascii="方正小标宋简体" w:hAnsi="黑体" w:eastAsia="方正小标宋简体" w:cs="黑体"/>
          <w:sz w:val="40"/>
          <w:szCs w:val="40"/>
        </w:rPr>
        <w:t>报告</w:t>
      </w:r>
    </w:p>
    <w:p>
      <w:pPr>
        <w:spacing w:line="600" w:lineRule="exact"/>
        <w:jc w:val="center"/>
        <w:rPr>
          <w:rFonts w:ascii="方正小标宋简体" w:hAnsi="黑体" w:eastAsia="方正小标宋简体" w:cs="黑体"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40"/>
          <w:szCs w:val="40"/>
          <w:lang w:eastAsia="zh-CN"/>
        </w:rPr>
        <w:t>（参考</w:t>
      </w:r>
      <w:r>
        <w:rPr>
          <w:rFonts w:hint="eastAsia" w:ascii="方正小标宋简体" w:hAnsi="黑体" w:eastAsia="方正小标宋简体" w:cs="黑体"/>
          <w:sz w:val="40"/>
          <w:szCs w:val="40"/>
        </w:rPr>
        <w:t>提纲</w:t>
      </w:r>
      <w:r>
        <w:rPr>
          <w:rFonts w:hint="eastAsia" w:ascii="方正小标宋简体" w:hAnsi="黑体" w:eastAsia="方正小标宋简体" w:cs="黑体"/>
          <w:sz w:val="40"/>
          <w:szCs w:val="40"/>
          <w:lang w:eastAsia="zh-CN"/>
        </w:rPr>
        <w:t>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企业的基本情况。主要包括法人所有制性质、股权结构、主要股东概况、主营业务，上年度营业收入、纳税额、职工人数、企业总资产、资产负债率、银行信用等级等。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核心技术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研发情况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包括企业拥有自主研发平台、核心自主知识产权，核心技术行业地位、发明专利、标准制定、研发费用、产学研合作等情况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市场发展情况</w:t>
      </w:r>
    </w:p>
    <w:p>
      <w:pPr>
        <w:numPr>
          <w:ilvl w:val="255"/>
          <w:numId w:val="0"/>
        </w:numPr>
        <w:ind w:firstLine="640" w:firstLineChars="200"/>
        <w:rPr>
          <w:rFonts w:hint="eastAsia" w:ascii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包括产品所在行业市场规模、产品市场占有率，可持续的科研成果转化能力、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预期的经济效益等。</w:t>
      </w:r>
    </w:p>
    <w:p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、发展前景及规划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产业发展战略与重点领域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2.企业三年规划目标和投资计划</w:t>
      </w:r>
    </w:p>
    <w:p>
      <w:pPr>
        <w:spacing w:beforeLines="0" w:afterLines="0"/>
        <w:jc w:val="left"/>
        <w:rPr>
          <w:rFonts w:hint="eastAsia" w:ascii="FangSong_GB2312" w:hAnsi="FangSong_GB2312" w:eastAsia="FangSong_GB2312"/>
          <w:sz w:val="32"/>
          <w:lang w:val="en-US" w:eastAsia="zh-CN"/>
        </w:rPr>
      </w:pPr>
    </w:p>
    <w:p>
      <w:pPr>
        <w:spacing w:beforeLines="0" w:afterLines="0"/>
        <w:jc w:val="left"/>
        <w:rPr>
          <w:rFonts w:hint="eastAsia" w:ascii="FangSong_GB2312" w:hAnsi="FangSong_GB2312" w:eastAsia="FangSong_GB2312"/>
          <w:sz w:val="32"/>
          <w:lang w:val="en-US" w:eastAsia="zh-CN"/>
        </w:rPr>
      </w:pPr>
    </w:p>
    <w:p>
      <w:pPr>
        <w:spacing w:beforeLines="0" w:afterLines="0"/>
        <w:jc w:val="left"/>
        <w:rPr>
          <w:rFonts w:hint="eastAsia" w:ascii="FangSong_GB2312" w:hAnsi="FangSong_GB2312" w:eastAsia="FangSong_GB2312"/>
          <w:sz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A0274"/>
    <w:rsid w:val="32EA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2021-03-24T02:38:00Z</dcterms:created>
  <dc:creator>郑凤珊</dc:creator>
  <cp:lastModifiedBy>郑凤珊</cp:lastModifiedBy>
  <dcterms:modified xsi:type="dcterms:W3CDTF">2021-03-24T02:40:39Z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