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（二十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二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</w:t>
      </w:r>
      <w:bookmarkStart w:id="0" w:name="_GoBack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食品药品监管领域基层政务公开标准目录</w:t>
      </w:r>
    </w:p>
    <w:bookmarkEnd w:id="0"/>
    <w:tbl>
      <w:tblPr>
        <w:tblStyle w:val="3"/>
        <w:tblW w:w="15480" w:type="dxa"/>
        <w:tblInd w:w="-7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1980"/>
        <w:gridCol w:w="1980"/>
        <w:gridCol w:w="1260"/>
        <w:gridCol w:w="1440"/>
        <w:gridCol w:w="252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9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5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9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审批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食品生产经营许可服务指南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适用范围、审批依据、受理机构、申请条件、申请材料目录、办理基本流程、办结时限、监督投诉渠道等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《食品安全法》《政府信息公开条例》《关于全面推进政务公开工作的意见》《食品药品安全监管信息公开管理办法》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市场监督管理、行政审批相关责任部门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■政府网站    </w:t>
            </w:r>
          </w:p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■政务服务中心   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食品生产经营许可基本信息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生产经营者名称、许可证编号、法定代表人（负责人）、生产地址/经营场所、食品类别/经营项目、日常监督管理机构等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同上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市场监督管理、行政审批相关责任部门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■政府网站      </w:t>
            </w:r>
          </w:p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■政务服务中心   </w:t>
            </w:r>
          </w:p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审批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食品小作坊登记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生产经营者名称、许可证编号、法定代表人（负责人）、生产地址/经营场所、食品类别/经营项目、日常监督管理机构、投诉举报电话、有效期限等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《中华人民共和国食品安全法》《广东省食品生产加工小作坊和食品摊贩管理条例》《关于印发&lt;广东省食品药品监督管理局食品生产加工小作坊登记管理办法&gt;的通知》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信息形成前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  <w:t>5个工作日前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市场监督管理、行政审批相关责任部门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■政府网站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政务服务中心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/>
                <w:sz w:val="15"/>
                <w:szCs w:val="15"/>
              </w:rPr>
              <w:t>3</w:t>
            </w: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审批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药品零售许可服务指南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适用范围、审批依据、受理机构、申请条件、申请材料目录、办理基本流程、办结时限、监督投诉渠道等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top"/>
          </w:tcPr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《食品安全法》《政府信息公开条例》《关于全面推进政务公开工作的意见》《食品药品安全监管信息公开管理办法》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市场监督管理、行政审批相关责任部门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</w:t>
            </w:r>
          </w:p>
          <w:p>
            <w:pPr>
              <w:widowControl/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药品零售许可企业基本信息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经营者名称、许可证编号、社会信用代码、法定代表人（负责人）、注册地址、经营范围、变更项目等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top"/>
          </w:tcPr>
          <w:p>
            <w:r>
              <w:rPr>
                <w:rFonts w:hint="eastAsia" w:ascii="仿宋_GB2312" w:hAnsi="宋体" w:eastAsia="仿宋_GB2312"/>
                <w:sz w:val="18"/>
                <w:szCs w:val="18"/>
              </w:rPr>
              <w:t>同上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市场监督管理、行政审批相关责任部门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>
            <w:pPr>
              <w:widowControl/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监督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食品生产经营监督检查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《食品安全法》《政府信息公开条例》《关于全面推进政务公开工作的意见》《食品生产经营日常监督检查管理办法》《食品药品安全监管信息公开管理办法》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监督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特殊食品生产经营监督检查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同上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由县级组织的食品安全抽检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检查实施主体、被抽检单位名称、被抽检食品名称、标示的产品生产日期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批号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规格、检验依据、检验机构、检查结果等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同上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监督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药品零售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医疗器械经营监督检查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《政府信息公开条例》《关于全面推进政务公开工作的意见》《食品药品安全监管信息公开管理办法》《医疗器械监督管理条例》《药品医疗器械飞行检查办法》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化妆品经营企业监督检查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《政府信息公开条例》《关于全面推进政务公开工作的意见》《食品药品安全监管信息公开管理办法》《化妆品卫生监督条例》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医疗机构使用药品质量安全监督检查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监督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由县级组织的医疗器械抽检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spacing w:line="300" w:lineRule="exact"/>
              <w:ind w:firstLine="0" w:firstLineChars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被抽检单位名称、抽检产品名称、标示的生产单位、标示的产品生产日期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批号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规格、检验依据、检验结果、检验机构等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12</w:t>
            </w: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食品生产经营行政处罚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13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药品监管行政处罚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医疗器械监管行政处罚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化妆品监管行政处罚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公共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食品安全消费提示警示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食品安全消费提示、警示信息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7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■两微一端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■社区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企事业单位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村公示栏（电子屏）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17</w:t>
            </w: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公共</w:t>
            </w:r>
          </w:p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食品安全应急处置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应急组织机构及职责、应急保障、监测预警、应急响应、热点问题落实情况等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《政府信息公开条例》《关于全面推进政务公开工作的意见》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信息形成之日起20个工作日内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■政府网站     ■两微一端  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■社区/企事业单位/村公示栏（电子屏）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18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食品药品投诉举报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食品药品投诉举报管理制度和政策、受理投诉举报的途径等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《政府信息公开条例》、《关于全面推进政务公开工作的意见》《食品药品投诉举报管理办法》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信息形成之日起20个工作日内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■政府网站     ■两微一端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■社区/企事业单位/村公示栏（电子屏）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19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食品用药安全宣传活动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活动时间、活动地点、活动形式、活动主题和内容等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信息形成之日起7个工作日内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■政府网站     ■两微一端  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■社区/企事业单位/村公示栏（电子屏）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</w:tr>
    </w:tbl>
    <w:p>
      <w:pPr>
        <w:jc w:val="left"/>
        <w:rPr>
          <w:rFonts w:hint="eastAsia" w:ascii="Times New Roman" w:hAnsi="Times New Roman" w:eastAsia="方正小标宋_GBK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D7CFE"/>
    <w:rsid w:val="1F6D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2020-11-30T07:51:00Z</dcterms:created>
  <dc:creator>HP</dc:creator>
  <cp:lastModifiedBy>HP</cp:lastModifiedBy>
  <dcterms:modified xsi:type="dcterms:W3CDTF">2020-11-30T07:51:12Z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