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07"/>
      <w:r>
        <w:rPr>
          <w:rFonts w:hint="eastAsia" w:ascii="方正小标宋_GBK" w:hAnsi="方正小标宋_GBK" w:eastAsia="方正小标宋_GBK"/>
          <w:b w:val="0"/>
          <w:bCs w:val="0"/>
          <w:sz w:val="30"/>
          <w:szCs w:val="28"/>
        </w:rPr>
        <w:t>（四）</w:t>
      </w:r>
      <w:bookmarkEnd w:id="0"/>
      <w:bookmarkStart w:id="1" w:name="_GoBack"/>
      <w:r>
        <w:rPr>
          <w:rFonts w:hint="eastAsia" w:ascii="方正小标宋_GBK" w:hAnsi="方正小标宋_GBK" w:eastAsia="方正小标宋_GBK"/>
          <w:b w:val="0"/>
          <w:bCs w:val="0"/>
          <w:sz w:val="30"/>
        </w:rPr>
        <w:t>社会救助领域基层政务公开标准目录</w:t>
      </w:r>
    </w:p>
    <w:bookmarkEnd w:id="1"/>
    <w:tbl>
      <w:tblPr>
        <w:tblStyle w:val="3"/>
        <w:tblW w:w="0" w:type="auto"/>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392"/>
        <w:gridCol w:w="1568"/>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Times New Roman"/>
                <w:color w:val="000000"/>
                <w:kern w:val="0"/>
                <w:sz w:val="22"/>
              </w:rPr>
              <w:t>序号</w:t>
            </w:r>
          </w:p>
        </w:tc>
        <w:tc>
          <w:tcPr>
            <w:tcW w:w="1440" w:type="dxa"/>
            <w:gridSpan w:val="2"/>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公开事项</w:t>
            </w:r>
          </w:p>
        </w:tc>
        <w:tc>
          <w:tcPr>
            <w:tcW w:w="2160" w:type="dxa"/>
            <w:vMerge w:val="restart"/>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公开内容（要素）</w:t>
            </w:r>
          </w:p>
        </w:tc>
        <w:tc>
          <w:tcPr>
            <w:tcW w:w="2392" w:type="dxa"/>
            <w:vMerge w:val="restart"/>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公开依据</w:t>
            </w:r>
          </w:p>
        </w:tc>
        <w:tc>
          <w:tcPr>
            <w:tcW w:w="1568" w:type="dxa"/>
            <w:vMerge w:val="restart"/>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公开时限</w:t>
            </w:r>
          </w:p>
        </w:tc>
        <w:tc>
          <w:tcPr>
            <w:tcW w:w="1620" w:type="dxa"/>
            <w:vMerge w:val="restart"/>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公开主体</w:t>
            </w:r>
          </w:p>
        </w:tc>
        <w:tc>
          <w:tcPr>
            <w:tcW w:w="1800" w:type="dxa"/>
            <w:vMerge w:val="restart"/>
            <w:noWrap w:val="0"/>
            <w:vAlign w:val="center"/>
          </w:tcPr>
          <w:p>
            <w:pPr>
              <w:widowControl/>
              <w:jc w:val="center"/>
              <w:rPr>
                <w:rFonts w:ascii="Times New Roman" w:hAnsi="Times New Roman" w:eastAsia="黑体"/>
                <w:kern w:val="0"/>
                <w:sz w:val="22"/>
              </w:rPr>
            </w:pPr>
            <w:r>
              <w:rPr>
                <w:rFonts w:ascii="Times New Roman" w:hAnsi="Times New Roman" w:eastAsia="黑体"/>
                <w:kern w:val="0"/>
                <w:sz w:val="22"/>
              </w:rPr>
              <w:t>公开渠道和载体</w:t>
            </w:r>
          </w:p>
        </w:tc>
        <w:tc>
          <w:tcPr>
            <w:tcW w:w="1249" w:type="dxa"/>
            <w:gridSpan w:val="2"/>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公开对象</w:t>
            </w:r>
          </w:p>
        </w:tc>
        <w:tc>
          <w:tcPr>
            <w:tcW w:w="1271" w:type="dxa"/>
            <w:gridSpan w:val="2"/>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公开方式</w:t>
            </w:r>
          </w:p>
        </w:tc>
        <w:tc>
          <w:tcPr>
            <w:tcW w:w="1440" w:type="dxa"/>
            <w:gridSpan w:val="2"/>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一级事项</w:t>
            </w:r>
          </w:p>
        </w:tc>
        <w:tc>
          <w:tcPr>
            <w:tcW w:w="720" w:type="dxa"/>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二级事项</w:t>
            </w:r>
          </w:p>
        </w:tc>
        <w:tc>
          <w:tcPr>
            <w:tcW w:w="2160" w:type="dxa"/>
            <w:vMerge w:val="continue"/>
            <w:noWrap w:val="0"/>
            <w:vAlign w:val="center"/>
          </w:tcPr>
          <w:p>
            <w:pPr>
              <w:widowControl/>
              <w:jc w:val="left"/>
              <w:rPr>
                <w:rFonts w:ascii="Times New Roman" w:hAnsi="Times New Roman" w:eastAsia="黑体"/>
                <w:color w:val="000000"/>
                <w:kern w:val="0"/>
                <w:sz w:val="22"/>
              </w:rPr>
            </w:pPr>
          </w:p>
        </w:tc>
        <w:tc>
          <w:tcPr>
            <w:tcW w:w="2392" w:type="dxa"/>
            <w:vMerge w:val="continue"/>
            <w:noWrap w:val="0"/>
            <w:vAlign w:val="center"/>
          </w:tcPr>
          <w:p>
            <w:pPr>
              <w:widowControl/>
              <w:jc w:val="left"/>
              <w:rPr>
                <w:rFonts w:ascii="Times New Roman" w:hAnsi="Times New Roman" w:eastAsia="黑体"/>
                <w:color w:val="000000"/>
                <w:kern w:val="0"/>
                <w:sz w:val="22"/>
              </w:rPr>
            </w:pPr>
          </w:p>
        </w:tc>
        <w:tc>
          <w:tcPr>
            <w:tcW w:w="1568" w:type="dxa"/>
            <w:vMerge w:val="continue"/>
            <w:noWrap w:val="0"/>
            <w:vAlign w:val="center"/>
          </w:tcPr>
          <w:p>
            <w:pPr>
              <w:widowControl/>
              <w:jc w:val="left"/>
              <w:rPr>
                <w:rFonts w:ascii="Times New Roman" w:hAnsi="Times New Roman" w:eastAsia="黑体"/>
                <w:color w:val="000000"/>
                <w:kern w:val="0"/>
                <w:sz w:val="22"/>
              </w:rPr>
            </w:pPr>
          </w:p>
        </w:tc>
        <w:tc>
          <w:tcPr>
            <w:tcW w:w="1620" w:type="dxa"/>
            <w:vMerge w:val="continue"/>
            <w:noWrap w:val="0"/>
            <w:vAlign w:val="center"/>
          </w:tcPr>
          <w:p>
            <w:pPr>
              <w:widowControl/>
              <w:jc w:val="left"/>
              <w:rPr>
                <w:rFonts w:ascii="Times New Roman" w:hAnsi="Times New Roman" w:eastAsia="黑体"/>
                <w:color w:val="000000"/>
                <w:kern w:val="0"/>
                <w:sz w:val="22"/>
              </w:rPr>
            </w:pPr>
          </w:p>
        </w:tc>
        <w:tc>
          <w:tcPr>
            <w:tcW w:w="1800" w:type="dxa"/>
            <w:vMerge w:val="continue"/>
            <w:noWrap w:val="0"/>
            <w:vAlign w:val="center"/>
          </w:tcPr>
          <w:p>
            <w:pPr>
              <w:widowControl/>
              <w:jc w:val="left"/>
              <w:rPr>
                <w:rFonts w:ascii="Times New Roman" w:hAnsi="Times New Roman" w:eastAsia="黑体"/>
                <w:kern w:val="0"/>
                <w:sz w:val="22"/>
              </w:rPr>
            </w:pPr>
          </w:p>
        </w:tc>
        <w:tc>
          <w:tcPr>
            <w:tcW w:w="540" w:type="dxa"/>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全社会</w:t>
            </w:r>
          </w:p>
        </w:tc>
        <w:tc>
          <w:tcPr>
            <w:tcW w:w="709" w:type="dxa"/>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特定群众</w:t>
            </w:r>
          </w:p>
        </w:tc>
        <w:tc>
          <w:tcPr>
            <w:tcW w:w="551" w:type="dxa"/>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主动</w:t>
            </w:r>
          </w:p>
        </w:tc>
        <w:tc>
          <w:tcPr>
            <w:tcW w:w="720" w:type="dxa"/>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依申请公开</w:t>
            </w:r>
          </w:p>
        </w:tc>
        <w:tc>
          <w:tcPr>
            <w:tcW w:w="720" w:type="dxa"/>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县级</w:t>
            </w:r>
          </w:p>
        </w:tc>
        <w:tc>
          <w:tcPr>
            <w:tcW w:w="720" w:type="dxa"/>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1</w:t>
            </w:r>
          </w:p>
        </w:tc>
        <w:tc>
          <w:tcPr>
            <w:tcW w:w="720" w:type="dxa"/>
            <w:vMerge w:val="restart"/>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综合业务</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政策</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法规</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文件</w:t>
            </w:r>
          </w:p>
        </w:tc>
        <w:tc>
          <w:tcPr>
            <w:tcW w:w="2160" w:type="dxa"/>
            <w:noWrap w:val="0"/>
            <w:vAlign w:val="center"/>
          </w:tcPr>
          <w:p>
            <w:pPr>
              <w:adjustRightInd w:val="0"/>
              <w:snapToGrid w:val="0"/>
              <w:spacing w:line="240" w:lineRule="exact"/>
              <w:rPr>
                <w:rFonts w:ascii="Times New Roman" w:hAnsi="Times New Roman" w:eastAsia="仿宋_GB2312"/>
                <w:kern w:val="0"/>
                <w:sz w:val="20"/>
                <w:szCs w:val="20"/>
              </w:rPr>
            </w:pPr>
            <w:r>
              <w:rPr>
                <w:rFonts w:ascii="Times New Roman" w:hAnsi="Times New Roman" w:eastAsia="仿宋_GB2312"/>
                <w:kern w:val="0"/>
                <w:sz w:val="20"/>
                <w:szCs w:val="20"/>
              </w:rPr>
              <w:t>●《社会救助暂行办法》（国务院令第649号）</w:t>
            </w:r>
          </w:p>
          <w:p>
            <w:pPr>
              <w:adjustRightInd w:val="0"/>
              <w:snapToGrid w:val="0"/>
              <w:spacing w:line="240" w:lineRule="exact"/>
              <w:rPr>
                <w:rFonts w:ascii="Times New Roman" w:hAnsi="Times New Roman" w:eastAsia="仿宋_GB2312"/>
                <w:kern w:val="0"/>
                <w:sz w:val="20"/>
                <w:szCs w:val="20"/>
              </w:rPr>
            </w:pPr>
            <w:r>
              <w:rPr>
                <w:rFonts w:ascii="Times New Roman" w:hAnsi="Times New Roman" w:eastAsia="仿宋_GB2312"/>
                <w:kern w:val="0"/>
                <w:sz w:val="20"/>
                <w:szCs w:val="20"/>
              </w:rPr>
              <w:t>●《广东省社会救助条例》（广东省第十二届人民代表大会常务委员会第85号公告）</w:t>
            </w:r>
          </w:p>
        </w:tc>
        <w:tc>
          <w:tcPr>
            <w:tcW w:w="2392"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《信息公开条例》</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市民政局、火炬开发区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■政府网站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■公开查阅点</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■政务服务中心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2</w:t>
            </w:r>
          </w:p>
        </w:tc>
        <w:tc>
          <w:tcPr>
            <w:tcW w:w="720" w:type="dxa"/>
            <w:vMerge w:val="continue"/>
            <w:noWrap w:val="0"/>
            <w:vAlign w:val="center"/>
          </w:tcPr>
          <w:p>
            <w:pPr>
              <w:rPr>
                <w:rFonts w:ascii="Times New Roman" w:hAnsi="Times New Roman" w:eastAsia="仿宋_GB2312"/>
                <w:color w:val="000000"/>
                <w:sz w:val="18"/>
                <w:szCs w:val="18"/>
              </w:rPr>
            </w:pP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监督</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检查</w:t>
            </w:r>
          </w:p>
        </w:tc>
        <w:tc>
          <w:tcPr>
            <w:tcW w:w="2160" w:type="dxa"/>
            <w:noWrap w:val="0"/>
            <w:vAlign w:val="center"/>
          </w:tcPr>
          <w:p>
            <w:pPr>
              <w:rPr>
                <w:rFonts w:ascii="Times New Roman" w:hAnsi="Times New Roman" w:eastAsia="仿宋_GB2312"/>
                <w:color w:val="000000"/>
                <w:sz w:val="18"/>
                <w:szCs w:val="18"/>
              </w:rPr>
            </w:pPr>
            <w:r>
              <w:rPr>
                <w:rFonts w:ascii="Times New Roman" w:hAnsi="Times New Roman" w:eastAsia="仿宋_GB2312"/>
                <w:kern w:val="0"/>
                <w:sz w:val="20"/>
                <w:szCs w:val="20"/>
              </w:rPr>
              <w:t>●</w:t>
            </w:r>
            <w:r>
              <w:rPr>
                <w:rFonts w:ascii="Times New Roman" w:hAnsi="Times New Roman" w:eastAsia="仿宋_GB2312"/>
                <w:color w:val="000000"/>
                <w:sz w:val="18"/>
                <w:szCs w:val="18"/>
              </w:rPr>
              <w:t>社会救助信访通讯地址</w:t>
            </w:r>
            <w:r>
              <w:rPr>
                <w:rFonts w:ascii="Times New Roman" w:hAnsi="Times New Roman" w:eastAsia="仿宋_GB2312"/>
                <w:color w:val="000000"/>
                <w:sz w:val="18"/>
                <w:szCs w:val="18"/>
              </w:rPr>
              <w:br w:type="textWrapping"/>
            </w:r>
            <w:r>
              <w:rPr>
                <w:rFonts w:ascii="Times New Roman" w:hAnsi="Times New Roman" w:eastAsia="仿宋_GB2312"/>
                <w:kern w:val="0"/>
                <w:sz w:val="20"/>
                <w:szCs w:val="20"/>
              </w:rPr>
              <w:t>●</w:t>
            </w:r>
            <w:r>
              <w:rPr>
                <w:rFonts w:ascii="Times New Roman" w:hAnsi="Times New Roman" w:eastAsia="仿宋_GB2312"/>
                <w:color w:val="000000"/>
                <w:sz w:val="18"/>
                <w:szCs w:val="18"/>
              </w:rPr>
              <w:t>社会救助投诉举报电话</w:t>
            </w:r>
          </w:p>
        </w:tc>
        <w:tc>
          <w:tcPr>
            <w:tcW w:w="2392" w:type="dxa"/>
            <w:noWrap w:val="0"/>
            <w:vAlign w:val="center"/>
          </w:tcPr>
          <w:p>
            <w:pPr>
              <w:rPr>
                <w:rFonts w:ascii="Times New Roman" w:hAnsi="Times New Roman"/>
              </w:rPr>
            </w:pPr>
            <w:r>
              <w:rPr>
                <w:rFonts w:ascii="Times New Roman" w:hAnsi="Times New Roman" w:eastAsia="仿宋_GB2312"/>
                <w:kern w:val="0"/>
                <w:sz w:val="20"/>
                <w:szCs w:val="20"/>
              </w:rPr>
              <w:t>《广东省社会救助条例》（广东省第十二届人民代表大会常务委员会第85号公告）等相关政策规定</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市民政局、火炬开发区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■政府网站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■公开查阅点</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■政务服务中心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■社区/企事业单位/村公示栏（电子屏）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3</w:t>
            </w:r>
          </w:p>
        </w:tc>
        <w:tc>
          <w:tcPr>
            <w:tcW w:w="720" w:type="dxa"/>
            <w:vMerge w:val="restart"/>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最低生活保障</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政策</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法规</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文件</w:t>
            </w:r>
          </w:p>
        </w:tc>
        <w:tc>
          <w:tcPr>
            <w:tcW w:w="2160" w:type="dxa"/>
            <w:noWrap w:val="0"/>
            <w:vAlign w:val="center"/>
          </w:tcPr>
          <w:p>
            <w:pPr>
              <w:adjustRightInd w:val="0"/>
              <w:snapToGrid w:val="0"/>
              <w:spacing w:line="240" w:lineRule="exact"/>
              <w:rPr>
                <w:rFonts w:ascii="Times New Roman" w:hAnsi="Times New Roman" w:eastAsia="仿宋_GB2312"/>
                <w:kern w:val="0"/>
                <w:sz w:val="20"/>
                <w:szCs w:val="20"/>
              </w:rPr>
            </w:pPr>
            <w:r>
              <w:rPr>
                <w:rFonts w:ascii="Times New Roman" w:hAnsi="Times New Roman" w:eastAsia="仿宋_GB2312"/>
                <w:kern w:val="0"/>
                <w:sz w:val="20"/>
                <w:szCs w:val="20"/>
              </w:rPr>
              <w:t>●《国务院关于进一步加强和改进最低</w:t>
            </w:r>
            <w:r>
              <w:rPr>
                <w:rFonts w:ascii="Times New Roman" w:hAnsi="Times New Roman" w:eastAsia="仿宋_GB2312"/>
                <w:spacing w:val="-11"/>
                <w:kern w:val="0"/>
                <w:sz w:val="20"/>
                <w:szCs w:val="20"/>
              </w:rPr>
              <w:t>生活保障工作的意见》（国发〔2012〕45号）</w:t>
            </w:r>
          </w:p>
          <w:p>
            <w:pPr>
              <w:adjustRightInd w:val="0"/>
              <w:snapToGrid w:val="0"/>
              <w:spacing w:line="240" w:lineRule="exact"/>
              <w:rPr>
                <w:rFonts w:ascii="Times New Roman" w:hAnsi="Times New Roman" w:eastAsia="仿宋_GB2312"/>
                <w:kern w:val="0"/>
                <w:sz w:val="20"/>
                <w:szCs w:val="20"/>
              </w:rPr>
            </w:pPr>
            <w:r>
              <w:rPr>
                <w:rFonts w:ascii="Times New Roman" w:hAnsi="Times New Roman" w:eastAsia="仿宋_GB2312"/>
                <w:kern w:val="0"/>
                <w:sz w:val="20"/>
                <w:szCs w:val="20"/>
              </w:rPr>
              <w:t>●《最低生活保障审核审批办法（试行）》</w:t>
            </w:r>
            <w:r>
              <w:rPr>
                <w:rFonts w:ascii="Times New Roman" w:hAnsi="Times New Roman" w:eastAsia="仿宋_GB2312"/>
                <w:spacing w:val="-11"/>
                <w:kern w:val="0"/>
                <w:sz w:val="20"/>
                <w:szCs w:val="20"/>
              </w:rPr>
              <w:t>（民发〔2012〕220号）</w:t>
            </w:r>
          </w:p>
          <w:p>
            <w:pPr>
              <w:adjustRightInd w:val="0"/>
              <w:snapToGrid w:val="0"/>
              <w:spacing w:line="240" w:lineRule="exact"/>
              <w:rPr>
                <w:rFonts w:ascii="Times New Roman" w:hAnsi="Times New Roman" w:eastAsia="仿宋_GB2312"/>
                <w:kern w:val="0"/>
                <w:sz w:val="20"/>
                <w:szCs w:val="20"/>
              </w:rPr>
            </w:pPr>
            <w:r>
              <w:rPr>
                <w:rFonts w:ascii="Times New Roman" w:hAnsi="Times New Roman" w:eastAsia="仿宋_GB2312"/>
                <w:kern w:val="0"/>
                <w:sz w:val="20"/>
                <w:szCs w:val="20"/>
              </w:rPr>
              <w:t>●《广东省最低生活保障制度实施办法》（广东省人民政府令第262号）</w:t>
            </w:r>
          </w:p>
          <w:p>
            <w:pPr>
              <w:adjustRightInd w:val="0"/>
              <w:snapToGrid w:val="0"/>
              <w:spacing w:line="240" w:lineRule="exact"/>
              <w:rPr>
                <w:rFonts w:ascii="Times New Roman" w:hAnsi="Times New Roman" w:eastAsia="仿宋_GB2312"/>
                <w:kern w:val="0"/>
                <w:sz w:val="20"/>
                <w:szCs w:val="20"/>
              </w:rPr>
            </w:pPr>
            <w:r>
              <w:rPr>
                <w:rFonts w:ascii="Times New Roman" w:hAnsi="Times New Roman" w:eastAsia="仿宋_GB2312"/>
                <w:kern w:val="0"/>
                <w:sz w:val="20"/>
                <w:szCs w:val="20"/>
              </w:rPr>
              <w:t>●《广东省人民政府转发国务院关于进一步加强和改进最低生活保障工作意见的通知》（粤府〔2012〕142号）</w:t>
            </w:r>
          </w:p>
          <w:p>
            <w:pPr>
              <w:adjustRightInd w:val="0"/>
              <w:snapToGrid w:val="0"/>
              <w:spacing w:line="240" w:lineRule="exact"/>
              <w:rPr>
                <w:rFonts w:ascii="Times New Roman" w:hAnsi="Times New Roman" w:eastAsia="仿宋_GB2312"/>
                <w:kern w:val="0"/>
                <w:sz w:val="20"/>
                <w:szCs w:val="20"/>
              </w:rPr>
            </w:pPr>
            <w:r>
              <w:rPr>
                <w:rFonts w:ascii="Times New Roman" w:hAnsi="Times New Roman" w:eastAsia="仿宋_GB2312"/>
                <w:kern w:val="0"/>
                <w:sz w:val="20"/>
                <w:szCs w:val="20"/>
              </w:rPr>
              <w:t>●广东省民政厅关于印发《广东省最低生活保障家庭经济状况核对和生活状况评估认定办法》的通知（粤民规字〔2019〕9号）</w:t>
            </w:r>
          </w:p>
          <w:p>
            <w:pPr>
              <w:adjustRightInd w:val="0"/>
              <w:snapToGrid w:val="0"/>
              <w:spacing w:line="240" w:lineRule="exact"/>
              <w:rPr>
                <w:rFonts w:hint="eastAsia" w:ascii="Times New Roman" w:hAnsi="Times New Roman" w:eastAsia="仿宋_GB2312"/>
                <w:kern w:val="0"/>
                <w:sz w:val="20"/>
                <w:szCs w:val="20"/>
              </w:rPr>
            </w:pPr>
            <w:r>
              <w:rPr>
                <w:rFonts w:ascii="Times New Roman" w:hAnsi="Times New Roman" w:eastAsia="仿宋_GB2312"/>
                <w:kern w:val="0"/>
                <w:sz w:val="20"/>
                <w:szCs w:val="20"/>
              </w:rPr>
              <w:t>●《中山市人民政府关于印发中山市城乡居民最低生活保障及低收入家庭救助实施办法的通知》中府〔2019〕73号、中府规字〔2019〕15号</w:t>
            </w:r>
          </w:p>
        </w:tc>
        <w:tc>
          <w:tcPr>
            <w:tcW w:w="2392"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《信息公开条例》</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市民政局、火炬开发区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■政府网站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■公开查阅点</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■政务服务中心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4</w:t>
            </w:r>
          </w:p>
        </w:tc>
        <w:tc>
          <w:tcPr>
            <w:tcW w:w="720" w:type="dxa"/>
            <w:vMerge w:val="continue"/>
            <w:noWrap w:val="0"/>
            <w:vAlign w:val="center"/>
          </w:tcPr>
          <w:p>
            <w:pPr>
              <w:rPr>
                <w:rFonts w:ascii="Times New Roman" w:hAnsi="Times New Roman" w:eastAsia="仿宋_GB2312"/>
                <w:color w:val="000000"/>
                <w:sz w:val="18"/>
                <w:szCs w:val="18"/>
              </w:rPr>
            </w:pP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办事  指南</w:t>
            </w:r>
          </w:p>
        </w:tc>
        <w:tc>
          <w:tcPr>
            <w:tcW w:w="2160" w:type="dxa"/>
            <w:noWrap w:val="0"/>
            <w:vAlign w:val="center"/>
          </w:tcPr>
          <w:p>
            <w:pPr>
              <w:jc w:val="left"/>
              <w:rPr>
                <w:rFonts w:ascii="Times New Roman" w:hAnsi="Times New Roman" w:eastAsia="仿宋_GB2312"/>
                <w:color w:val="000000"/>
                <w:sz w:val="18"/>
                <w:szCs w:val="18"/>
              </w:rPr>
            </w:pPr>
            <w:r>
              <w:rPr>
                <w:rFonts w:ascii="Times New Roman" w:hAnsi="Times New Roman" w:eastAsia="仿宋_GB2312"/>
                <w:color w:val="000000"/>
                <w:sz w:val="18"/>
                <w:szCs w:val="18"/>
              </w:rPr>
              <w:t>办理事项、办理条件、最低生活保障标准、申请材料、办理流程、办理时间、地点、联系方式</w:t>
            </w:r>
          </w:p>
        </w:tc>
        <w:tc>
          <w:tcPr>
            <w:tcW w:w="2392" w:type="dxa"/>
            <w:noWrap w:val="0"/>
            <w:vAlign w:val="center"/>
          </w:tcPr>
          <w:p>
            <w:pPr>
              <w:rPr>
                <w:rFonts w:ascii="Times New Roman" w:hAnsi="Times New Roman"/>
              </w:rPr>
            </w:pPr>
            <w:r>
              <w:rPr>
                <w:rFonts w:ascii="Times New Roman" w:hAnsi="Times New Roman" w:eastAsia="仿宋_GB2312"/>
                <w:kern w:val="0"/>
                <w:sz w:val="20"/>
                <w:szCs w:val="20"/>
              </w:rPr>
              <w:t>《国务院关于进一步加强和改进最低生活保障工作的意见》（国发〔2012〕45号）</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市民政局、火炬开发区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■政府网站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■公开查阅点</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■政务服务中心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5</w:t>
            </w:r>
          </w:p>
        </w:tc>
        <w:tc>
          <w:tcPr>
            <w:tcW w:w="720" w:type="dxa"/>
            <w:vMerge w:val="restart"/>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最低生活保障</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审核</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信息</w:t>
            </w:r>
          </w:p>
        </w:tc>
        <w:tc>
          <w:tcPr>
            <w:tcW w:w="216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初审对象名单及相关信息  </w:t>
            </w:r>
          </w:p>
        </w:tc>
        <w:tc>
          <w:tcPr>
            <w:tcW w:w="2392" w:type="dxa"/>
            <w:noWrap w:val="0"/>
            <w:vAlign w:val="center"/>
          </w:tcPr>
          <w:p>
            <w:pPr>
              <w:rPr>
                <w:rFonts w:ascii="Times New Roman" w:hAnsi="Times New Roman"/>
              </w:rPr>
            </w:pPr>
            <w:r>
              <w:rPr>
                <w:rFonts w:ascii="Times New Roman" w:hAnsi="Times New Roman" w:eastAsia="仿宋_GB2312"/>
                <w:kern w:val="0"/>
                <w:sz w:val="20"/>
                <w:szCs w:val="20"/>
              </w:rPr>
              <w:t>《国务院关于进一步加强和改进最低生活保障工作的意见》（国发〔2012〕45号）</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制定或获取信息之日起10个工作日内，公示7个工作日</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                                                                                                                                                                                                   ■社区/企事业单位/村公示栏（电子屏）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6</w:t>
            </w:r>
          </w:p>
        </w:tc>
        <w:tc>
          <w:tcPr>
            <w:tcW w:w="720" w:type="dxa"/>
            <w:vMerge w:val="continue"/>
            <w:noWrap w:val="0"/>
            <w:vAlign w:val="center"/>
          </w:tcPr>
          <w:p>
            <w:pPr>
              <w:rPr>
                <w:rFonts w:ascii="Times New Roman" w:hAnsi="Times New Roman" w:eastAsia="仿宋_GB2312"/>
                <w:color w:val="000000"/>
                <w:sz w:val="18"/>
                <w:szCs w:val="18"/>
              </w:rPr>
            </w:pP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审批   信息</w:t>
            </w:r>
          </w:p>
        </w:tc>
        <w:tc>
          <w:tcPr>
            <w:tcW w:w="216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低保对象名单及相关信息</w:t>
            </w:r>
          </w:p>
        </w:tc>
        <w:tc>
          <w:tcPr>
            <w:tcW w:w="2392" w:type="dxa"/>
            <w:noWrap w:val="0"/>
            <w:vAlign w:val="center"/>
          </w:tcPr>
          <w:p>
            <w:pPr>
              <w:rPr>
                <w:rFonts w:ascii="Times New Roman" w:hAnsi="Times New Roman" w:eastAsia="仿宋_GB2312"/>
                <w:color w:val="000000"/>
                <w:sz w:val="18"/>
                <w:szCs w:val="18"/>
              </w:rPr>
            </w:pPr>
            <w:r>
              <w:rPr>
                <w:rFonts w:ascii="Times New Roman" w:hAnsi="Times New Roman" w:eastAsia="仿宋_GB2312"/>
                <w:kern w:val="0"/>
                <w:sz w:val="20"/>
                <w:szCs w:val="20"/>
              </w:rPr>
              <w:t>《国务院关于进一步加强和改进最低生活保障工作的意见》（国发〔2012〕45号）</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市民政局、火炬开发区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■政府网站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■社区/企事业单位/村公示栏（电子屏）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7</w:t>
            </w:r>
          </w:p>
        </w:tc>
        <w:tc>
          <w:tcPr>
            <w:tcW w:w="720" w:type="dxa"/>
            <w:vMerge w:val="restart"/>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特困人员救助供养</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政策</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法规</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文件</w:t>
            </w:r>
          </w:p>
        </w:tc>
        <w:tc>
          <w:tcPr>
            <w:tcW w:w="2160" w:type="dxa"/>
            <w:noWrap w:val="0"/>
            <w:vAlign w:val="center"/>
          </w:tcPr>
          <w:p>
            <w:pPr>
              <w:adjustRightInd w:val="0"/>
              <w:snapToGrid w:val="0"/>
              <w:spacing w:line="240" w:lineRule="exact"/>
              <w:rPr>
                <w:rFonts w:ascii="仿宋_GB2312" w:eastAsia="仿宋_GB2312"/>
                <w:kern w:val="0"/>
                <w:sz w:val="16"/>
                <w:szCs w:val="16"/>
              </w:rPr>
            </w:pPr>
            <w:r>
              <w:rPr>
                <w:rFonts w:hint="eastAsia" w:ascii="仿宋_GB2312" w:eastAsia="仿宋_GB2312"/>
                <w:kern w:val="0"/>
                <w:sz w:val="16"/>
                <w:szCs w:val="16"/>
              </w:rPr>
              <w:t>●《国务院关于进一步健全特困人员救助供养制度的意见》</w:t>
            </w:r>
            <w:r>
              <w:rPr>
                <w:rFonts w:hint="eastAsia" w:ascii="仿宋_GB2312" w:eastAsia="仿宋_GB2312"/>
                <w:spacing w:val="-11"/>
                <w:kern w:val="0"/>
                <w:sz w:val="16"/>
                <w:szCs w:val="16"/>
              </w:rPr>
              <w:t>（国发〔2016〕14号）</w:t>
            </w:r>
          </w:p>
          <w:p>
            <w:pPr>
              <w:adjustRightInd w:val="0"/>
              <w:snapToGrid w:val="0"/>
              <w:spacing w:line="240" w:lineRule="exact"/>
              <w:rPr>
                <w:rFonts w:hint="eastAsia" w:ascii="仿宋_GB2312" w:eastAsia="仿宋_GB2312"/>
                <w:kern w:val="0"/>
                <w:sz w:val="16"/>
                <w:szCs w:val="16"/>
              </w:rPr>
            </w:pPr>
            <w:r>
              <w:rPr>
                <w:rFonts w:hint="eastAsia" w:ascii="仿宋_GB2312" w:eastAsia="仿宋_GB2312"/>
                <w:kern w:val="0"/>
                <w:sz w:val="16"/>
                <w:szCs w:val="16"/>
              </w:rPr>
              <w:t>●《民政部关于印发&lt;特困人员认定办法&gt;的通知》（民发〔2016〕178号）</w:t>
            </w:r>
          </w:p>
          <w:p>
            <w:pPr>
              <w:adjustRightInd w:val="0"/>
              <w:snapToGrid w:val="0"/>
              <w:spacing w:line="240" w:lineRule="exact"/>
              <w:rPr>
                <w:rFonts w:hint="eastAsia" w:ascii="仿宋_GB2312" w:eastAsia="仿宋_GB2312"/>
                <w:kern w:val="0"/>
                <w:sz w:val="16"/>
                <w:szCs w:val="16"/>
              </w:rPr>
            </w:pPr>
            <w:r>
              <w:rPr>
                <w:rFonts w:hint="eastAsia" w:ascii="仿宋_GB2312" w:eastAsia="仿宋_GB2312"/>
                <w:kern w:val="0"/>
                <w:sz w:val="16"/>
                <w:szCs w:val="16"/>
              </w:rPr>
              <w:t>●《民政部关于贯彻落实&lt;国务院关于进一步健全特困人员救助供养制度的意见&gt;的通知》（民发〔2016〕115号）</w:t>
            </w:r>
          </w:p>
          <w:p>
            <w:pPr>
              <w:adjustRightInd w:val="0"/>
              <w:snapToGrid w:val="0"/>
              <w:spacing w:line="240" w:lineRule="exact"/>
              <w:rPr>
                <w:rFonts w:hint="eastAsia" w:ascii="仿宋_GB2312" w:eastAsia="仿宋_GB2312"/>
                <w:kern w:val="0"/>
                <w:sz w:val="16"/>
                <w:szCs w:val="16"/>
              </w:rPr>
            </w:pPr>
            <w:r>
              <w:rPr>
                <w:rFonts w:hint="eastAsia" w:ascii="仿宋_GB2312" w:eastAsia="仿宋_GB2312"/>
                <w:kern w:val="0"/>
                <w:sz w:val="16"/>
                <w:szCs w:val="16"/>
              </w:rPr>
              <w:t>●《广东省人民政府关于进一步健全特困人员救助供养制度的实施意见》（粤府〔2016〕147号）</w:t>
            </w:r>
          </w:p>
          <w:p>
            <w:pPr>
              <w:adjustRightInd w:val="0"/>
              <w:snapToGrid w:val="0"/>
              <w:spacing w:line="240" w:lineRule="exact"/>
              <w:rPr>
                <w:rFonts w:hint="eastAsia" w:ascii="仿宋_GB2312" w:eastAsia="仿宋_GB2312"/>
                <w:kern w:val="0"/>
                <w:sz w:val="16"/>
                <w:szCs w:val="16"/>
              </w:rPr>
            </w:pPr>
            <w:r>
              <w:rPr>
                <w:rFonts w:hint="eastAsia" w:ascii="仿宋_GB2312" w:eastAsia="仿宋_GB2312"/>
                <w:kern w:val="0"/>
                <w:sz w:val="16"/>
                <w:szCs w:val="16"/>
              </w:rPr>
              <w:t>●《广东省民政厅关</w:t>
            </w:r>
            <w:r>
              <w:rPr>
                <w:rFonts w:hint="eastAsia" w:ascii="仿宋_GB2312" w:eastAsia="仿宋_GB2312"/>
                <w:spacing w:val="-11"/>
                <w:kern w:val="0"/>
                <w:sz w:val="16"/>
                <w:szCs w:val="16"/>
              </w:rPr>
              <w:t>于加强特困供养人员护理工作的通知》（粤民规字〔2018〕4号）</w:t>
            </w:r>
          </w:p>
          <w:p>
            <w:pPr>
              <w:adjustRightInd w:val="0"/>
              <w:snapToGrid w:val="0"/>
              <w:spacing w:line="240" w:lineRule="exact"/>
              <w:rPr>
                <w:rFonts w:hint="eastAsia" w:ascii="仿宋_GB2312" w:eastAsia="仿宋_GB2312"/>
                <w:kern w:val="0"/>
                <w:sz w:val="16"/>
                <w:szCs w:val="16"/>
              </w:rPr>
            </w:pPr>
            <w:r>
              <w:rPr>
                <w:rFonts w:hint="eastAsia" w:ascii="仿宋_GB2312" w:eastAsia="仿宋_GB2312"/>
                <w:kern w:val="0"/>
                <w:sz w:val="16"/>
                <w:szCs w:val="16"/>
              </w:rPr>
              <w:t>●《广东省民政厅关于做好特困供养人员照料护理工作有关事项的通知》（粤民函〔2019〕451号）</w:t>
            </w:r>
          </w:p>
          <w:p>
            <w:pPr>
              <w:adjustRightInd w:val="0"/>
              <w:snapToGrid w:val="0"/>
              <w:spacing w:line="240" w:lineRule="exact"/>
              <w:rPr>
                <w:rFonts w:hint="eastAsia" w:ascii="仿宋_GB2312" w:eastAsia="仿宋_GB2312"/>
                <w:kern w:val="0"/>
                <w:sz w:val="16"/>
                <w:szCs w:val="16"/>
              </w:rPr>
            </w:pPr>
            <w:r>
              <w:rPr>
                <w:rFonts w:hint="eastAsia" w:ascii="仿宋_GB2312" w:eastAsia="仿宋_GB2312"/>
                <w:kern w:val="0"/>
                <w:sz w:val="16"/>
                <w:szCs w:val="16"/>
              </w:rPr>
              <w:t>●中山市人民政府关于印发中山市特困人员救助供养暂行办法的通知中府〔2019〕105号 中府规字〔2019〕18号</w:t>
            </w:r>
          </w:p>
        </w:tc>
        <w:tc>
          <w:tcPr>
            <w:tcW w:w="2392"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《信息公开条例》</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■政府网站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■公开查阅点</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■政务服务中心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8</w:t>
            </w:r>
          </w:p>
        </w:tc>
        <w:tc>
          <w:tcPr>
            <w:tcW w:w="720" w:type="dxa"/>
            <w:vMerge w:val="continue"/>
            <w:noWrap w:val="0"/>
            <w:vAlign w:val="center"/>
          </w:tcPr>
          <w:p>
            <w:pPr>
              <w:rPr>
                <w:rFonts w:ascii="Times New Roman" w:hAnsi="Times New Roman" w:eastAsia="仿宋_GB2312"/>
                <w:color w:val="000000"/>
                <w:sz w:val="18"/>
                <w:szCs w:val="18"/>
              </w:rPr>
            </w:pP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办事  指南</w:t>
            </w:r>
          </w:p>
        </w:tc>
        <w:tc>
          <w:tcPr>
            <w:tcW w:w="216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办理事项、办理条件、救助供养标准、申请材料、办理流程、办理时间、地点、联系方式 </w:t>
            </w:r>
          </w:p>
        </w:tc>
        <w:tc>
          <w:tcPr>
            <w:tcW w:w="2392" w:type="dxa"/>
            <w:noWrap w:val="0"/>
            <w:vAlign w:val="center"/>
          </w:tcPr>
          <w:p>
            <w:pPr>
              <w:rPr>
                <w:rFonts w:ascii="Times New Roman" w:hAnsi="Times New Roman"/>
              </w:rPr>
            </w:pPr>
            <w:r>
              <w:rPr>
                <w:rFonts w:ascii="Times New Roman" w:hAnsi="Times New Roman" w:eastAsia="仿宋_GB2312"/>
                <w:kern w:val="0"/>
                <w:sz w:val="20"/>
                <w:szCs w:val="20"/>
              </w:rPr>
              <w:t>《国务院关于进一步健全特困人员救助供养制度的意见》（国发〔2016〕14号）</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市民政局、火炬开发区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■政府网站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■公开查阅点</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■政务服务中心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9</w:t>
            </w:r>
          </w:p>
        </w:tc>
        <w:tc>
          <w:tcPr>
            <w:tcW w:w="720" w:type="dxa"/>
            <w:vMerge w:val="restart"/>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特困人员救助供养</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审核</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信息</w:t>
            </w:r>
          </w:p>
        </w:tc>
        <w:tc>
          <w:tcPr>
            <w:tcW w:w="216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初审对象名单及相关信息、终止供养名单</w:t>
            </w:r>
          </w:p>
        </w:tc>
        <w:tc>
          <w:tcPr>
            <w:tcW w:w="2392" w:type="dxa"/>
            <w:noWrap w:val="0"/>
            <w:vAlign w:val="center"/>
          </w:tcPr>
          <w:p>
            <w:pPr>
              <w:rPr>
                <w:rFonts w:ascii="Times New Roman" w:hAnsi="Times New Roman"/>
              </w:rPr>
            </w:pPr>
            <w:r>
              <w:rPr>
                <w:rFonts w:ascii="Times New Roman" w:hAnsi="Times New Roman" w:eastAsia="仿宋_GB2312"/>
                <w:kern w:val="0"/>
                <w:sz w:val="20"/>
                <w:szCs w:val="20"/>
              </w:rPr>
              <w:t>《国务院关于进一步健全特困人员救助供养制度的意见》（国发〔2016〕14号）</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制定或获取信息之日起10个工作日内，公示7个工作日</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                                                                                                                                                                                                  ■社区/企事业单位/村公示栏（电子屏）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10</w:t>
            </w:r>
          </w:p>
        </w:tc>
        <w:tc>
          <w:tcPr>
            <w:tcW w:w="720" w:type="dxa"/>
            <w:vMerge w:val="continue"/>
            <w:noWrap w:val="0"/>
            <w:vAlign w:val="center"/>
          </w:tcPr>
          <w:p>
            <w:pPr>
              <w:rPr>
                <w:rFonts w:ascii="Times New Roman" w:hAnsi="Times New Roman" w:eastAsia="仿宋_GB2312"/>
                <w:color w:val="000000"/>
                <w:sz w:val="18"/>
                <w:szCs w:val="18"/>
              </w:rPr>
            </w:pP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审批   信息</w:t>
            </w:r>
          </w:p>
        </w:tc>
        <w:tc>
          <w:tcPr>
            <w:tcW w:w="216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特困人员名单及相关信息</w:t>
            </w:r>
          </w:p>
        </w:tc>
        <w:tc>
          <w:tcPr>
            <w:tcW w:w="2392" w:type="dxa"/>
            <w:noWrap w:val="0"/>
            <w:vAlign w:val="center"/>
          </w:tcPr>
          <w:p>
            <w:pPr>
              <w:rPr>
                <w:rFonts w:ascii="Times New Roman" w:hAnsi="Times New Roman"/>
              </w:rPr>
            </w:pPr>
            <w:r>
              <w:rPr>
                <w:rFonts w:ascii="Times New Roman" w:hAnsi="Times New Roman" w:eastAsia="仿宋_GB2312"/>
                <w:kern w:val="0"/>
                <w:sz w:val="20"/>
                <w:szCs w:val="20"/>
              </w:rPr>
              <w:t>《国务院关于进一步健全特困人员救助供养制度的意见》（国发〔2016〕14号）</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市民政局、火炬开发区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■政府网站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■社区/企事业单位/村公示栏（电子屏）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11</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临时救助</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政策</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法规</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文件</w:t>
            </w:r>
          </w:p>
        </w:tc>
        <w:tc>
          <w:tcPr>
            <w:tcW w:w="2160" w:type="dxa"/>
            <w:noWrap w:val="0"/>
            <w:vAlign w:val="center"/>
          </w:tcPr>
          <w:p>
            <w:pPr>
              <w:adjustRightInd w:val="0"/>
              <w:snapToGrid w:val="0"/>
              <w:spacing w:line="240" w:lineRule="exact"/>
              <w:rPr>
                <w:rFonts w:ascii="Times New Roman" w:hAnsi="Times New Roman" w:eastAsia="仿宋_GB2312"/>
                <w:kern w:val="0"/>
                <w:sz w:val="20"/>
                <w:szCs w:val="20"/>
              </w:rPr>
            </w:pPr>
            <w:r>
              <w:rPr>
                <w:rFonts w:ascii="Times New Roman" w:hAnsi="Times New Roman" w:eastAsia="仿宋_GB2312"/>
                <w:kern w:val="0"/>
                <w:sz w:val="20"/>
                <w:szCs w:val="20"/>
              </w:rPr>
              <w:t>●《国务院关于全面建立临时救助制度的通知》（国发〔2014〕47号）</w:t>
            </w:r>
          </w:p>
          <w:p>
            <w:pPr>
              <w:adjustRightInd w:val="0"/>
              <w:snapToGrid w:val="0"/>
              <w:spacing w:line="240" w:lineRule="exact"/>
              <w:rPr>
                <w:rFonts w:ascii="Times New Roman" w:hAnsi="Times New Roman" w:eastAsia="仿宋_GB2312"/>
                <w:kern w:val="0"/>
                <w:sz w:val="20"/>
                <w:szCs w:val="20"/>
              </w:rPr>
            </w:pPr>
            <w:r>
              <w:rPr>
                <w:rFonts w:ascii="Times New Roman" w:hAnsi="Times New Roman" w:eastAsia="仿宋_GB2312"/>
                <w:kern w:val="0"/>
                <w:sz w:val="20"/>
                <w:szCs w:val="20"/>
              </w:rPr>
              <w:t>●《民政部 财政部关于进一步加强和改进临时救助工作的意见》（民发〔2018〕23号）</w:t>
            </w:r>
          </w:p>
          <w:p>
            <w:pPr>
              <w:adjustRightInd w:val="0"/>
              <w:snapToGrid w:val="0"/>
              <w:spacing w:line="240" w:lineRule="exact"/>
              <w:rPr>
                <w:rFonts w:hint="eastAsia" w:ascii="Times New Roman" w:hAnsi="Times New Roman" w:eastAsia="仿宋_GB2312"/>
                <w:kern w:val="0"/>
                <w:sz w:val="20"/>
                <w:szCs w:val="20"/>
              </w:rPr>
            </w:pPr>
            <w:r>
              <w:rPr>
                <w:rFonts w:ascii="Times New Roman" w:hAnsi="Times New Roman" w:eastAsia="仿宋_GB2312"/>
                <w:kern w:val="0"/>
                <w:sz w:val="20"/>
                <w:szCs w:val="20"/>
              </w:rPr>
              <w:t>●中山市人民政府关于印发中山市临时救助办法的通知（中府〔2018〕9号）</w:t>
            </w:r>
          </w:p>
        </w:tc>
        <w:tc>
          <w:tcPr>
            <w:tcW w:w="2392"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《信息公开条例》</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市民政局、火炬开发区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■政府网站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■公开查阅点</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■政务服务中心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12</w:t>
            </w:r>
          </w:p>
        </w:tc>
        <w:tc>
          <w:tcPr>
            <w:tcW w:w="720" w:type="dxa"/>
            <w:vMerge w:val="restart"/>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临时救助</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办事  指南</w:t>
            </w:r>
          </w:p>
        </w:tc>
        <w:tc>
          <w:tcPr>
            <w:tcW w:w="216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办理事项、办理条件、救助标准、申请材料、办理流程、办理时间、地点、联系方式 </w:t>
            </w:r>
          </w:p>
        </w:tc>
        <w:tc>
          <w:tcPr>
            <w:tcW w:w="2392" w:type="dxa"/>
            <w:noWrap w:val="0"/>
            <w:vAlign w:val="center"/>
          </w:tcPr>
          <w:p>
            <w:pPr>
              <w:rPr>
                <w:rFonts w:ascii="Times New Roman" w:hAnsi="Times New Roman"/>
              </w:rPr>
            </w:pPr>
            <w:r>
              <w:rPr>
                <w:rFonts w:ascii="Times New Roman" w:hAnsi="Times New Roman" w:eastAsia="仿宋_GB2312"/>
                <w:kern w:val="0"/>
                <w:sz w:val="20"/>
                <w:szCs w:val="20"/>
              </w:rPr>
              <w:t>《国务院关于全面建立临时救助制度的通知》（国发〔2014〕47号）</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市民政局、火炬开发区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■政府网站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■政务服务中心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■社区/企事业单位/村公示栏（电子屏）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13</w:t>
            </w:r>
          </w:p>
        </w:tc>
        <w:tc>
          <w:tcPr>
            <w:tcW w:w="720" w:type="dxa"/>
            <w:vMerge w:val="continue"/>
            <w:noWrap w:val="0"/>
            <w:vAlign w:val="center"/>
          </w:tcPr>
          <w:p>
            <w:pPr>
              <w:rPr>
                <w:rFonts w:ascii="Times New Roman" w:hAnsi="Times New Roman" w:eastAsia="仿宋_GB2312"/>
                <w:color w:val="000000"/>
                <w:sz w:val="18"/>
                <w:szCs w:val="18"/>
              </w:rPr>
            </w:pP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审核</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审批</w:t>
            </w:r>
            <w:r>
              <w:rPr>
                <w:rFonts w:ascii="Times New Roman" w:hAnsi="Times New Roman" w:eastAsia="仿宋_GB2312"/>
                <w:color w:val="000000"/>
                <w:sz w:val="18"/>
                <w:szCs w:val="18"/>
              </w:rPr>
              <w:br w:type="textWrapping"/>
            </w:r>
            <w:r>
              <w:rPr>
                <w:rFonts w:ascii="Times New Roman" w:hAnsi="Times New Roman" w:eastAsia="仿宋_GB2312"/>
                <w:color w:val="000000"/>
                <w:sz w:val="18"/>
                <w:szCs w:val="18"/>
              </w:rPr>
              <w:t>信息</w:t>
            </w:r>
          </w:p>
        </w:tc>
        <w:tc>
          <w:tcPr>
            <w:tcW w:w="216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支出型临时救助对象名单、救助金额、救助事由 </w:t>
            </w:r>
          </w:p>
        </w:tc>
        <w:tc>
          <w:tcPr>
            <w:tcW w:w="2392" w:type="dxa"/>
            <w:noWrap w:val="0"/>
            <w:vAlign w:val="center"/>
          </w:tcPr>
          <w:p>
            <w:pPr>
              <w:rPr>
                <w:rFonts w:ascii="Times New Roman" w:hAnsi="Times New Roman"/>
              </w:rPr>
            </w:pPr>
            <w:r>
              <w:rPr>
                <w:rFonts w:ascii="Times New Roman" w:hAnsi="Times New Roman" w:eastAsia="仿宋_GB2312"/>
                <w:kern w:val="0"/>
                <w:sz w:val="20"/>
                <w:szCs w:val="20"/>
              </w:rPr>
              <w:t>《国务院关于全面建立临时救助制度的通知》（国发〔2014〕47号）</w:t>
            </w:r>
          </w:p>
        </w:tc>
        <w:tc>
          <w:tcPr>
            <w:tcW w:w="1568"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制定或获取信息之日起10个工作日内</w:t>
            </w:r>
          </w:p>
        </w:tc>
        <w:tc>
          <w:tcPr>
            <w:tcW w:w="16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市民政局、火炬开发区</w:t>
            </w:r>
          </w:p>
        </w:tc>
        <w:tc>
          <w:tcPr>
            <w:tcW w:w="180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■政府网站                                                                                                                                                                                                      </w:t>
            </w:r>
          </w:p>
          <w:p>
            <w:pPr>
              <w:rPr>
                <w:rFonts w:ascii="Times New Roman" w:hAnsi="Times New Roman" w:eastAsia="仿宋_GB2312"/>
                <w:color w:val="000000"/>
                <w:sz w:val="18"/>
                <w:szCs w:val="18"/>
              </w:rPr>
            </w:pPr>
            <w:r>
              <w:rPr>
                <w:rFonts w:ascii="Times New Roman" w:hAnsi="Times New Roman" w:eastAsia="仿宋_GB2312"/>
                <w:color w:val="000000"/>
                <w:sz w:val="18"/>
                <w:szCs w:val="18"/>
              </w:rPr>
              <w:t xml:space="preserve">■社区/企事业单位/村公示栏（电子屏）                                                                                                                                                                                          </w:t>
            </w:r>
          </w:p>
        </w:tc>
        <w:tc>
          <w:tcPr>
            <w:tcW w:w="54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09"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551"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　</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c>
          <w:tcPr>
            <w:tcW w:w="720" w:type="dxa"/>
            <w:noWrap w:val="0"/>
            <w:vAlign w:val="center"/>
          </w:tcPr>
          <w:p>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w:t>
            </w:r>
          </w:p>
        </w:tc>
      </w:tr>
    </w:tbl>
    <w:p>
      <w:pPr>
        <w:jc w:val="center"/>
        <w:rPr>
          <w:rFonts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C4819"/>
    <w:rsid w:val="7C7C4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2020-11-30T07:37:00Z</dcterms:created>
  <dc:creator>HP</dc:creator>
  <cp:lastModifiedBy>HP</cp:lastModifiedBy>
  <dcterms:modified xsi:type="dcterms:W3CDTF">2020-11-30T07:37:44Z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