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6"/>
      <w:r>
        <w:rPr>
          <w:rFonts w:hint="eastAsia" w:ascii="方正小标宋_GBK" w:hAnsi="方正小标宋_GBK" w:eastAsia="方正小标宋_GBK"/>
          <w:b w:val="0"/>
          <w:bCs w:val="0"/>
          <w:sz w:val="30"/>
        </w:rPr>
        <w:t>（二十</w:t>
      </w:r>
      <w:r>
        <w:rPr>
          <w:rFonts w:hint="eastAsia" w:ascii="方正小标宋_GBK" w:hAnsi="方正小标宋_GBK" w:eastAsia="方正小标宋_GBK"/>
          <w:b w:val="0"/>
          <w:bCs w:val="0"/>
          <w:sz w:val="30"/>
          <w:lang w:eastAsia="zh-CN"/>
        </w:rPr>
        <w:t>一</w:t>
      </w:r>
      <w:r>
        <w:rPr>
          <w:rFonts w:hint="eastAsia" w:ascii="方正小标宋_GBK" w:hAnsi="方正小标宋_GBK" w:eastAsia="方正小标宋_GBK"/>
          <w:b w:val="0"/>
          <w:bCs w:val="0"/>
          <w:sz w:val="30"/>
        </w:rPr>
        <w:t>）</w:t>
      </w:r>
      <w:bookmarkStart w:id="1" w:name="_GoBack"/>
      <w:r>
        <w:rPr>
          <w:rFonts w:hint="eastAsia" w:ascii="方正小标宋_GBK" w:hAnsi="方正小标宋_GBK" w:eastAsia="方正小标宋_GBK"/>
          <w:b w:val="0"/>
          <w:bCs w:val="0"/>
          <w:sz w:val="30"/>
        </w:rPr>
        <w:t>救灾生产领域基层政务公开标准目录</w:t>
      </w:r>
      <w:bookmarkEnd w:id="0"/>
    </w:p>
    <w:bookmarkEnd w:id="1"/>
    <w:tbl>
      <w:tblPr>
        <w:tblStyle w:val="3"/>
        <w:tblW w:w="0" w:type="auto"/>
        <w:jc w:val="center"/>
        <w:tblLayout w:type="fixed"/>
        <w:tblCellMar>
          <w:top w:w="0" w:type="dxa"/>
          <w:left w:w="108" w:type="dxa"/>
          <w:bottom w:w="0" w:type="dxa"/>
          <w:right w:w="108" w:type="dxa"/>
        </w:tblCellMar>
      </w:tblPr>
      <w:tblGrid>
        <w:gridCol w:w="640"/>
        <w:gridCol w:w="825"/>
        <w:gridCol w:w="1155"/>
        <w:gridCol w:w="2525"/>
        <w:gridCol w:w="1571"/>
        <w:gridCol w:w="1529"/>
        <w:gridCol w:w="979"/>
        <w:gridCol w:w="1169"/>
        <w:gridCol w:w="422"/>
        <w:gridCol w:w="563"/>
        <w:gridCol w:w="422"/>
        <w:gridCol w:w="563"/>
        <w:gridCol w:w="422"/>
        <w:gridCol w:w="1424"/>
      </w:tblGrid>
      <w:tr>
        <w:tblPrEx>
          <w:tblCellMar>
            <w:top w:w="0" w:type="dxa"/>
            <w:left w:w="108" w:type="dxa"/>
            <w:bottom w:w="0" w:type="dxa"/>
            <w:right w:w="108" w:type="dxa"/>
          </w:tblCellMar>
        </w:tblPrEx>
        <w:trPr>
          <w:trHeight w:val="420" w:hRule="atLeast"/>
          <w:tblHeader/>
          <w:jc w:val="center"/>
        </w:trPr>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5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5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7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1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98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98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8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tblHeader/>
          <w:jc w:val="center"/>
        </w:trPr>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Times New Roman" w:eastAsia="仿宋_GB2312"/>
                <w:color w:val="000000"/>
                <w:kern w:val="0"/>
                <w:sz w:val="18"/>
                <w:szCs w:val="18"/>
              </w:rPr>
            </w:pPr>
          </w:p>
        </w:tc>
        <w:tc>
          <w:tcPr>
            <w:tcW w:w="825"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5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15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color w:val="000000"/>
                <w:kern w:val="0"/>
                <w:sz w:val="22"/>
              </w:rPr>
            </w:pPr>
          </w:p>
        </w:tc>
        <w:tc>
          <w:tcPr>
            <w:tcW w:w="9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p>
        </w:tc>
        <w:tc>
          <w:tcPr>
            <w:tcW w:w="11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宋体" w:eastAsia="黑体" w:cs="宋体"/>
                <w:kern w:val="0"/>
                <w:sz w:val="22"/>
              </w:rPr>
            </w:pPr>
          </w:p>
        </w:tc>
        <w:tc>
          <w:tcPr>
            <w:tcW w:w="422"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563"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422"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563"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2"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市级</w:t>
            </w:r>
          </w:p>
        </w:tc>
        <w:tc>
          <w:tcPr>
            <w:tcW w:w="1424" w:type="dxa"/>
            <w:tcBorders>
              <w:top w:val="nil"/>
              <w:left w:val="nil"/>
              <w:bottom w:val="single" w:color="auto" w:sz="4" w:space="0"/>
              <w:right w:val="single" w:color="auto" w:sz="4" w:space="0"/>
            </w:tcBorders>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CellMar>
            <w:top w:w="0" w:type="dxa"/>
            <w:left w:w="108" w:type="dxa"/>
            <w:bottom w:w="0" w:type="dxa"/>
            <w:right w:w="108" w:type="dxa"/>
          </w:tblCellMar>
        </w:tblPrEx>
        <w:trPr>
          <w:trHeight w:val="908"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825"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155"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52"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825"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155"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826"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825"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155"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7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825"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155"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eastAsia="仿宋_GB2312"/>
                <w:sz w:val="18"/>
                <w:szCs w:val="18"/>
              </w:rPr>
            </w:pPr>
            <w:r>
              <w:rPr>
                <w:rFonts w:hint="eastAsia" w:ascii="仿宋_GB2312" w:eastAsia="仿宋_GB2312"/>
                <w:sz w:val="18"/>
                <w:szCs w:val="18"/>
              </w:rPr>
              <w:t>■政府网站</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237"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825"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155"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825"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155"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■政务服务中心</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825"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155"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825" w:type="dxa"/>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155"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■政府网站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825" w:type="dxa"/>
            <w:vMerge w:val="restart"/>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155"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886"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825" w:type="dxa"/>
            <w:vMerge w:val="continue"/>
            <w:tcBorders>
              <w:left w:val="nil"/>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155"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市镇两级灾害信息员工作职责和办公电话</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73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825" w:type="dxa"/>
            <w:vMerge w:val="continue"/>
            <w:tcBorders>
              <w:left w:val="nil"/>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p>
        </w:tc>
        <w:tc>
          <w:tcPr>
            <w:tcW w:w="1155"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9"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8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42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42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CellMar>
            <w:top w:w="0" w:type="dxa"/>
            <w:left w:w="108" w:type="dxa"/>
            <w:bottom w:w="0" w:type="dxa"/>
            <w:right w:w="108" w:type="dxa"/>
          </w:tblCellMar>
        </w:tblPrEx>
        <w:trPr>
          <w:trHeight w:val="1086"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825" w:type="dxa"/>
            <w:tcBorders>
              <w:top w:val="single" w:color="auto" w:sz="4" w:space="0"/>
              <w:left w:val="nil"/>
              <w:bottom w:val="nil"/>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155"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113"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825" w:type="dxa"/>
            <w:tcBorders>
              <w:top w:val="nil"/>
              <w:left w:val="nil"/>
              <w:bottom w:val="single" w:color="auto" w:sz="4" w:space="0"/>
              <w:right w:val="single" w:color="auto" w:sz="4" w:space="0"/>
            </w:tcBorders>
            <w:noWrap w:val="0"/>
            <w:vAlign w:val="center"/>
          </w:tcPr>
          <w:p>
            <w:pPr>
              <w:jc w:val="center"/>
              <w:rPr>
                <w:rFonts w:hint="eastAsia"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155"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应急管理部门审批</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63"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422"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1424"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9"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highlight w:val="none"/>
              </w:rPr>
            </w:pPr>
            <w:r>
              <w:rPr>
                <w:rFonts w:hint="eastAsia" w:ascii="仿宋_GB2312" w:hAnsi="宋体" w:eastAsia="仿宋_GB2312" w:cs="宋体"/>
                <w:color w:val="000000"/>
                <w:sz w:val="18"/>
                <w:szCs w:val="18"/>
                <w:highlight w:val="none"/>
              </w:rPr>
              <w:t>17</w:t>
            </w:r>
          </w:p>
        </w:tc>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18"/>
                <w:szCs w:val="18"/>
                <w:highlight w:val="none"/>
              </w:rPr>
            </w:pPr>
            <w:r>
              <w:rPr>
                <w:rFonts w:hint="eastAsia" w:ascii="仿宋_GB2312" w:eastAsia="仿宋_GB2312"/>
                <w:sz w:val="18"/>
                <w:szCs w:val="18"/>
                <w:highlight w:val="none"/>
              </w:rPr>
              <w:t>款物</w:t>
            </w:r>
          </w:p>
          <w:p>
            <w:pPr>
              <w:jc w:val="center"/>
              <w:rPr>
                <w:rFonts w:hint="eastAsia" w:ascii="仿宋_GB2312" w:hAnsi="宋体" w:eastAsia="仿宋_GB2312" w:cs="宋体"/>
                <w:sz w:val="18"/>
                <w:szCs w:val="18"/>
                <w:highlight w:val="none"/>
              </w:rPr>
            </w:pPr>
            <w:r>
              <w:rPr>
                <w:rFonts w:hint="eastAsia" w:ascii="仿宋_GB2312" w:eastAsia="仿宋_GB2312"/>
                <w:sz w:val="18"/>
                <w:szCs w:val="18"/>
                <w:highlight w:val="none"/>
              </w:rPr>
              <w:t>管理</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捐赠款物信息</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年度捐赠款物信息以及款物使用情况</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《政府信息公开条例》</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18"/>
                <w:szCs w:val="18"/>
                <w:highlight w:val="none"/>
              </w:rPr>
            </w:pPr>
            <w:r>
              <w:rPr>
                <w:rFonts w:hint="eastAsia" w:ascii="仿宋_GB2312" w:eastAsia="仿宋_GB2312"/>
                <w:color w:val="000000"/>
                <w:sz w:val="18"/>
                <w:szCs w:val="18"/>
                <w:highlight w:val="none"/>
              </w:rPr>
              <w:t>按进展情况及时公开</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highlight w:val="none"/>
              </w:rPr>
            </w:pPr>
            <w:r>
              <w:rPr>
                <w:rFonts w:hint="eastAsia" w:ascii="仿宋_GB2312" w:eastAsia="仿宋_GB2312"/>
                <w:sz w:val="18"/>
                <w:szCs w:val="18"/>
                <w:highlight w:val="none"/>
              </w:rPr>
              <w:t xml:space="preserve">■政府网站   </w:t>
            </w:r>
          </w:p>
        </w:tc>
        <w:tc>
          <w:tcPr>
            <w:tcW w:w="42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w:t>
            </w:r>
          </w:p>
        </w:tc>
        <w:tc>
          <w:tcPr>
            <w:tcW w:w="563"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　</w:t>
            </w:r>
          </w:p>
        </w:tc>
        <w:tc>
          <w:tcPr>
            <w:tcW w:w="42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w:t>
            </w:r>
          </w:p>
        </w:tc>
        <w:tc>
          <w:tcPr>
            <w:tcW w:w="563"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　</w:t>
            </w:r>
          </w:p>
        </w:tc>
        <w:tc>
          <w:tcPr>
            <w:tcW w:w="42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w:t>
            </w:r>
          </w:p>
        </w:tc>
      </w:tr>
      <w:tr>
        <w:tblPrEx>
          <w:tblCellMar>
            <w:top w:w="0" w:type="dxa"/>
            <w:left w:w="108" w:type="dxa"/>
            <w:bottom w:w="0" w:type="dxa"/>
            <w:right w:w="108" w:type="dxa"/>
          </w:tblCellMar>
        </w:tblPrEx>
        <w:trPr>
          <w:trHeight w:val="734"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highlight w:val="none"/>
              </w:rPr>
            </w:pPr>
            <w:r>
              <w:rPr>
                <w:rFonts w:hint="eastAsia" w:ascii="仿宋_GB2312" w:hAnsi="宋体" w:eastAsia="仿宋_GB2312" w:cs="宋体"/>
                <w:color w:val="000000"/>
                <w:sz w:val="18"/>
                <w:szCs w:val="18"/>
                <w:highlight w:val="none"/>
              </w:rPr>
              <w:t>18</w:t>
            </w:r>
          </w:p>
        </w:tc>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年度款物使用情况</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年度救灾资金和救灾物资等使用情况</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《政府信息公开条例》</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按进展情况及时公开</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highlight w:val="none"/>
              </w:rPr>
            </w:pPr>
            <w:r>
              <w:rPr>
                <w:rFonts w:hint="eastAsia" w:ascii="仿宋_GB2312" w:eastAsia="仿宋_GB2312"/>
                <w:sz w:val="18"/>
                <w:szCs w:val="18"/>
                <w:highlight w:val="none"/>
              </w:rPr>
              <w:t xml:space="preserve">■政府网站   </w:t>
            </w:r>
          </w:p>
        </w:tc>
        <w:tc>
          <w:tcPr>
            <w:tcW w:w="42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w:t>
            </w:r>
          </w:p>
        </w:tc>
        <w:tc>
          <w:tcPr>
            <w:tcW w:w="563"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　</w:t>
            </w:r>
          </w:p>
        </w:tc>
        <w:tc>
          <w:tcPr>
            <w:tcW w:w="42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w:t>
            </w:r>
          </w:p>
        </w:tc>
        <w:tc>
          <w:tcPr>
            <w:tcW w:w="563"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　</w:t>
            </w:r>
          </w:p>
        </w:tc>
        <w:tc>
          <w:tcPr>
            <w:tcW w:w="42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w:t>
            </w:r>
          </w:p>
        </w:tc>
      </w:tr>
      <w:tr>
        <w:tblPrEx>
          <w:tblCellMar>
            <w:top w:w="0" w:type="dxa"/>
            <w:left w:w="108" w:type="dxa"/>
            <w:bottom w:w="0" w:type="dxa"/>
            <w:right w:w="108" w:type="dxa"/>
          </w:tblCellMar>
        </w:tblPrEx>
        <w:trPr>
          <w:trHeight w:val="849"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color w:val="000000"/>
                <w:sz w:val="18"/>
                <w:szCs w:val="18"/>
                <w:highlight w:val="none"/>
              </w:rPr>
            </w:pPr>
            <w:r>
              <w:rPr>
                <w:rFonts w:hint="eastAsia" w:ascii="仿宋_GB2312" w:hAnsi="宋体" w:eastAsia="仿宋_GB2312" w:cs="宋体"/>
                <w:color w:val="000000"/>
                <w:sz w:val="18"/>
                <w:szCs w:val="18"/>
                <w:highlight w:val="none"/>
              </w:rPr>
              <w:t>19</w:t>
            </w:r>
          </w:p>
        </w:tc>
        <w:tc>
          <w:tcPr>
            <w:tcW w:w="8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 w:val="18"/>
                <w:szCs w:val="18"/>
                <w:highlight w:val="none"/>
              </w:rPr>
            </w:pPr>
            <w:r>
              <w:rPr>
                <w:rFonts w:hint="eastAsia" w:ascii="仿宋_GB2312" w:eastAsia="仿宋_GB2312"/>
                <w:color w:val="000000"/>
                <w:sz w:val="18"/>
                <w:szCs w:val="18"/>
                <w:highlight w:val="none"/>
              </w:rPr>
              <w:t>工作</w:t>
            </w:r>
          </w:p>
          <w:p>
            <w:pPr>
              <w:jc w:val="center"/>
              <w:rPr>
                <w:rFonts w:hint="eastAsia" w:ascii="仿宋_GB2312" w:hAnsi="宋体" w:eastAsia="仿宋_GB2312" w:cs="宋体"/>
                <w:color w:val="000000"/>
                <w:sz w:val="18"/>
                <w:szCs w:val="18"/>
                <w:highlight w:val="none"/>
              </w:rPr>
            </w:pPr>
            <w:r>
              <w:rPr>
                <w:rFonts w:hint="eastAsia" w:ascii="仿宋_GB2312" w:eastAsia="仿宋_GB2312"/>
                <w:color w:val="000000"/>
                <w:sz w:val="18"/>
                <w:szCs w:val="18"/>
                <w:highlight w:val="none"/>
              </w:rPr>
              <w:t>动态</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工作信息</w:t>
            </w:r>
          </w:p>
        </w:tc>
        <w:tc>
          <w:tcPr>
            <w:tcW w:w="2525"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防灾减灾救灾其他相关动态信息</w:t>
            </w:r>
          </w:p>
        </w:tc>
        <w:tc>
          <w:tcPr>
            <w:tcW w:w="157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《政府信息公开条例》</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按进展情况及时公开</w:t>
            </w:r>
          </w:p>
        </w:tc>
        <w:tc>
          <w:tcPr>
            <w:tcW w:w="97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应急管理部门</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eastAsia="仿宋_GB2312"/>
                <w:sz w:val="18"/>
                <w:szCs w:val="18"/>
                <w:highlight w:val="none"/>
              </w:rPr>
            </w:pPr>
            <w:r>
              <w:rPr>
                <w:rFonts w:hint="eastAsia" w:ascii="仿宋_GB2312" w:eastAsia="仿宋_GB2312"/>
                <w:sz w:val="18"/>
                <w:szCs w:val="18"/>
                <w:highlight w:val="none"/>
              </w:rPr>
              <w:t xml:space="preserve">■政府网站   </w:t>
            </w:r>
          </w:p>
        </w:tc>
        <w:tc>
          <w:tcPr>
            <w:tcW w:w="42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w:t>
            </w:r>
          </w:p>
        </w:tc>
        <w:tc>
          <w:tcPr>
            <w:tcW w:w="563"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　</w:t>
            </w:r>
          </w:p>
        </w:tc>
        <w:tc>
          <w:tcPr>
            <w:tcW w:w="42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w:t>
            </w:r>
          </w:p>
        </w:tc>
        <w:tc>
          <w:tcPr>
            <w:tcW w:w="563"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　</w:t>
            </w:r>
          </w:p>
        </w:tc>
        <w:tc>
          <w:tcPr>
            <w:tcW w:w="422"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18"/>
                <w:szCs w:val="18"/>
                <w:highlight w:val="none"/>
              </w:rPr>
            </w:pPr>
            <w:r>
              <w:rPr>
                <w:rFonts w:hint="eastAsia" w:ascii="仿宋_GB2312" w:eastAsia="仿宋_GB2312"/>
                <w:sz w:val="18"/>
                <w:szCs w:val="18"/>
                <w:highlight w:val="none"/>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860E4"/>
    <w:rsid w:val="0FA86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2020-11-30T07:50:00Z</dcterms:created>
  <dc:creator>HP</dc:creator>
  <cp:lastModifiedBy>HP</cp:lastModifiedBy>
  <dcterms:modified xsi:type="dcterms:W3CDTF">2020-11-30T07:50:53Z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