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</w:t>
      </w:r>
      <w:bookmarkEnd w:id="0"/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户籍管理领域基层政务公开标准目录</w:t>
      </w:r>
    </w:p>
    <w:bookmarkEnd w:id="1"/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"/>
        <w:gridCol w:w="974"/>
        <w:gridCol w:w="2102"/>
        <w:gridCol w:w="1234"/>
        <w:gridCol w:w="2889"/>
        <w:gridCol w:w="974"/>
        <w:gridCol w:w="546"/>
        <w:gridCol w:w="809"/>
        <w:gridCol w:w="677"/>
        <w:gridCol w:w="680"/>
        <w:gridCol w:w="677"/>
        <w:gridCol w:w="680"/>
        <w:gridCol w:w="678"/>
        <w:gridCol w:w="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1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441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4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Header/>
        </w:trPr>
        <w:tc>
          <w:tcPr>
            <w:tcW w:w="1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441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乡、村级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查询服务</w:t>
            </w:r>
          </w:p>
        </w:tc>
        <w:tc>
          <w:tcPr>
            <w:tcW w:w="751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户政业务办理进度查询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居民身份证办理进度查询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居住证办理进度查询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《中华人民共和国户口登记条例》、《国务院居住证暂行条例》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流动人口信息查询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姓名规范汉字查询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出生登记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港澳台地区出生登记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国（境）内出生登记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国外出生登记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港澳台地区居民居住证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港澳台居民居住证补（换）领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港澳台居民居住证申领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国务院《港澳台居民居住证申领发放办法》国办发【2018】81号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国(境）内定居登记户口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港澳居民在内地定居登记户口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华侨回国定居登记户口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台湾同胞在内地定居登记户口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户籍证明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户口注销证明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户口登记项目变更更正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公民身份号码变更更正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民族成分变更更正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其他项目变更更正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曾用名变更更正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户口恢复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被迁入地注销后迁回原迁出地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持证未落户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失踪人员寻回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刑满释放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户口迁移证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补（换）领户口迁移证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户口注销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参军服役注销户口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出国（境）定居注销户口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加入（恢复）中国国籍登记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外国人、无国籍人员加入中国国籍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外籍华人恢复中国国籍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居民户口簿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补（换）领居民户口簿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补领居民身份证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2012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换领居民身份证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2013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申领居民身份证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2014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申领临时居民身份证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2015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异地补领身份证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2016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异地换领身份证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居民身份证法》（第51号主席令）、中华人民共和国临时居民身份证管理办法（公安部令第78号）、《关于建立居民身份证异地受理挂失申报和丢失招领制度的意见》（公通字【2015】34号）、中华人民共和国居民身份证法2017（国家主席令第五十一号）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居住登记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注销居住登记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居住登记项目变更更正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立户分户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设立集体户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迁出市外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持《准予迁入证明》迁出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学生持录取通知书迁出户口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迁入市内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出入站的博士后入户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紧缺适用人才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纳税入户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投靠入户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投资入户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荣誉人员入户（迁入市内）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《中华人民共和国户口登记条例》、《关于印发中山市户籍登记和迁移管理实施细则的通知》(山安通〔2018〕79号)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市内移居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居住迁移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收养小孩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投靠父母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投靠配偶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投靠子女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市外迁入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人才引进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大、中专学生毕业、转（退）学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随军家属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稳定居住就业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政策性安置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收养登记户口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福利机构收养流浪乞讨人员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福利机构收养弃婴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历史遗留的事实收养登记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死亡登记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凭《居民死亡医学证明（推断）书》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凭法院宣告死亡书注销户口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准予迁入证明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补（换）领准予迁入证明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《中华人民共和国户口登记条例》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注销居住证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补(换)领居住证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签注居住证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申领居住证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居住登记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申报居住登记</w:t>
            </w:r>
          </w:p>
        </w:tc>
        <w:tc>
          <w:tcPr>
            <w:tcW w:w="4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受理部门、办理条件、办理流程、所需材料、办理时限、收费依据及标准 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"http://www.gd.gov.cn/zwgk/wjk/zcfgk/content/post_2726812.html"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sz w:val="18"/>
                <w:szCs w:val="18"/>
                <w:u w:val="none"/>
              </w:rPr>
              <w:t>《国务院居住证暂行条例》、《广东省流动人口服务管理条例》</w:t>
            </w:r>
            <w:r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形成或者变更之日起20个工作日内予以公开</w:t>
            </w:r>
          </w:p>
        </w:tc>
        <w:tc>
          <w:tcPr>
            <w:tcW w:w="19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2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■政府网站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■入户/现场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6BA1"/>
    <w:rsid w:val="5ED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2020-11-30T07:36:00Z</dcterms:created>
  <dc:creator>HP</dc:creator>
  <cp:lastModifiedBy>HP</cp:lastModifiedBy>
  <dcterms:modified xsi:type="dcterms:W3CDTF">2020-11-30T07:37:12Z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