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textAlignment w:val="baseline"/>
        <w:rPr>
          <w:rFonts w:hint="eastAsia" w:ascii="黑体" w:hAnsi="黑体" w:eastAsia="黑体" w:cs="黑体"/>
          <w:bCs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pacing w:val="-6"/>
          <w:sz w:val="44"/>
          <w:szCs w:val="44"/>
          <w:highlight w:val="none"/>
          <w:lang w:eastAsia="zh-CN"/>
        </w:rPr>
        <w:t>中山市地下空间评估计价规则（征求意见稿）</w:t>
      </w:r>
    </w:p>
    <w:p>
      <w:pPr>
        <w:pStyle w:val="2"/>
        <w:spacing w:line="480" w:lineRule="auto"/>
        <w:rPr>
          <w:rFonts w:hint="eastAsia"/>
        </w:rPr>
      </w:pPr>
    </w:p>
    <w:p>
      <w:pPr>
        <w:pStyle w:val="3"/>
        <w:spacing w:line="480" w:lineRule="auto"/>
        <w:ind w:left="0" w:leftChars="0" w:firstLine="0" w:firstLineChars="0"/>
        <w:jc w:val="left"/>
        <w:rPr>
          <w:rFonts w:hint="eastAsia"/>
          <w:sz w:val="28"/>
          <w:szCs w:val="24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numPr>
          <w:ilvl w:val="0"/>
          <w:numId w:val="1"/>
        </w:numPr>
        <w:spacing w:line="480" w:lineRule="auto"/>
        <w:ind w:firstLine="616" w:firstLineChars="200"/>
        <w:textAlignment w:val="baseline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出让用地地下空间使用权评估计价规则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（一）《中山市地下空间开发利用管理办法》（中府〔2021〕1号）出台前签订《出让合同》的用地，允许利用地下空间建设地下停车库等配套设施，不需评估补缴地价款。</w:t>
      </w:r>
    </w:p>
    <w:p>
      <w:pPr>
        <w:spacing w:line="480" w:lineRule="auto"/>
        <w:ind w:firstLine="770" w:firstLineChars="250"/>
        <w:textAlignment w:val="baseline"/>
        <w:rPr>
          <w:rFonts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（二）《中山市地下空间开发利用管理办法》（中府〔2021〕1号）出台至本规则发布为过渡期，适用以下规则：</w:t>
      </w:r>
    </w:p>
    <w:p>
      <w:pPr>
        <w:spacing w:line="480" w:lineRule="auto"/>
        <w:ind w:firstLine="924" w:firstLineChars="3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1．过渡期出让用地已发布出让公告、出让预告或签订《出让合同》已约定地下空间使用权的，按约定开发建设；如未约定，允许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利用地下空间建设地下停车库等配套设施，不需评估补缴地价款。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2.过渡期已申请出让但未发布出让公告或出让预告的用地，按本规则第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一条第三款</w:t>
      </w:r>
      <w:r>
        <w:rPr>
          <w:rFonts w:hint="eastAsia" w:ascii="仿宋_GB2312" w:hAnsi="仿宋_GB2312" w:eastAsia="仿宋_GB2312" w:cs="仿宋_GB2312"/>
          <w:spacing w:val="-6"/>
          <w:sz w:val="32"/>
        </w:rPr>
        <w:t>办理。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（三）本评估计价规则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出台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后发布出让公告或出让预告的用地适用以下规则。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1.须按规定评估收取地价款的情形：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（1）出让的结建地下空间用途为商业、商务办公、仓储和工业等经营性用途的；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（2）出让的地上商服用地和住宅用地所结建地下停车库等配套设施的；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（3）出让单建地下空间。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2.可以不评估收取地价款的情形：</w:t>
      </w:r>
    </w:p>
    <w:p>
      <w:pPr>
        <w:spacing w:line="480" w:lineRule="auto"/>
        <w:ind w:firstLine="616" w:firstLineChars="20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（1）地上工矿仓储用地、公共管理与公共服务用地、特殊用地和交通运输用地供应时包含地下浅层空间，用于建设地下停车库等配套设施的；</w:t>
      </w:r>
    </w:p>
    <w:p>
      <w:pPr>
        <w:spacing w:line="480" w:lineRule="auto"/>
        <w:ind w:firstLine="616" w:firstLineChars="200"/>
        <w:textAlignment w:val="baseline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（2）公益性建设项目历史拆迁安置地利用浅层地下空间建设停车库的。</w:t>
      </w:r>
    </w:p>
    <w:p>
      <w:pPr>
        <w:numPr>
          <w:ilvl w:val="0"/>
          <w:numId w:val="1"/>
        </w:numPr>
        <w:spacing w:line="480" w:lineRule="auto"/>
        <w:ind w:firstLine="616" w:firstLineChars="200"/>
        <w:textAlignment w:val="baseline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划拨用地地下空间使用权评估计价规则</w:t>
      </w:r>
    </w:p>
    <w:p>
      <w:pPr>
        <w:spacing w:line="480" w:lineRule="auto"/>
        <w:ind w:firstLine="462" w:firstLineChars="150"/>
        <w:textAlignment w:val="baseline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允许利用地下空间建设地下停车库等配套设施，不需评估补缴地价款。</w:t>
      </w:r>
    </w:p>
    <w:p>
      <w:pPr>
        <w:pStyle w:val="2"/>
        <w:spacing w:line="480" w:lineRule="auto"/>
      </w:pPr>
    </w:p>
    <w:p>
      <w:pPr>
        <w:spacing w:line="480" w:lineRule="auto"/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D9F4C"/>
    <w:multiLevelType w:val="singleLevel"/>
    <w:tmpl w:val="AE0D9F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13315E"/>
    <w:rsid w:val="004E5DB9"/>
    <w:rsid w:val="00867F0F"/>
    <w:rsid w:val="0097756B"/>
    <w:rsid w:val="009929F9"/>
    <w:rsid w:val="009C4EA7"/>
    <w:rsid w:val="00CA40D7"/>
    <w:rsid w:val="00E65504"/>
    <w:rsid w:val="00FC24BD"/>
    <w:rsid w:val="118E58E3"/>
    <w:rsid w:val="1913315E"/>
    <w:rsid w:val="26647B37"/>
    <w:rsid w:val="6A2A1078"/>
    <w:rsid w:val="7345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2</Pages>
  <Words>560</Words>
  <Characters>23</Characters>
  <Lines>1</Lines>
  <Paragraphs>1</Paragraphs>
  <TotalTime>2</TotalTime>
  <ScaleCrop>false</ScaleCrop>
  <LinksUpToDate>false</LinksUpToDate>
  <CharactersWithSpaces>582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2021-06-22T09:49:00Z</dcterms:created>
  <dc:creator>梁正标</dc:creator>
  <cp:lastModifiedBy>梁正标</cp:lastModifiedBy>
  <dcterms:modified xsi:type="dcterms:W3CDTF">2021-08-11T10:38:54Z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0B2C0C5D888A4E3690E74F1946A9E1A0</vt:lpwstr>
  </property>
</Properties>
</file>