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D8FA" w14:textId="77777777" w:rsidR="0026376B" w:rsidRDefault="0026376B" w:rsidP="0026376B">
      <w:pPr>
        <w:spacing w:line="600" w:lineRule="exact"/>
        <w:jc w:val="left"/>
        <w:textAlignment w:val="baseline"/>
        <w:rPr>
          <w:rFonts w:ascii="黑体" w:eastAsia="黑体" w:hAnsi="黑体" w:cs="黑体" w:hint="eastAsia"/>
          <w:spacing w:val="-6"/>
          <w:sz w:val="32"/>
          <w:szCs w:val="32"/>
        </w:rPr>
      </w:pPr>
      <w:r>
        <w:rPr>
          <w:rFonts w:ascii="黑体" w:eastAsia="黑体" w:hAnsi="黑体" w:cs="黑体" w:hint="eastAsia"/>
          <w:spacing w:val="-6"/>
          <w:sz w:val="32"/>
          <w:szCs w:val="32"/>
        </w:rPr>
        <w:t>附件：</w:t>
      </w:r>
    </w:p>
    <w:p w14:paraId="15FFC9A3" w14:textId="77777777" w:rsidR="0026376B" w:rsidRDefault="0026376B" w:rsidP="0026376B">
      <w:pPr>
        <w:spacing w:line="600" w:lineRule="exact"/>
        <w:jc w:val="center"/>
        <w:textAlignment w:val="baseline"/>
        <w:rPr>
          <w:rFonts w:ascii="宋体" w:hAnsi="宋体" w:cs="宋体" w:hint="eastAsia"/>
          <w:b/>
          <w:bCs/>
          <w:spacing w:val="-6"/>
          <w:sz w:val="44"/>
        </w:rPr>
      </w:pPr>
      <w:r>
        <w:rPr>
          <w:rFonts w:ascii="宋体" w:hAnsi="宋体" w:cs="宋体" w:hint="eastAsia"/>
          <w:b/>
          <w:bCs/>
          <w:spacing w:val="-6"/>
          <w:sz w:val="44"/>
        </w:rPr>
        <w:t>中山市国资委2021年政务公开工作要点分工方案</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95"/>
        <w:gridCol w:w="9060"/>
        <w:gridCol w:w="3625"/>
      </w:tblGrid>
      <w:tr w:rsidR="0026376B" w14:paraId="17AE0F78" w14:textId="77777777" w:rsidTr="00E55573">
        <w:trPr>
          <w:cantSplit/>
          <w:trHeight w:val="567"/>
          <w:tblHeader/>
          <w:jc w:val="center"/>
        </w:trPr>
        <w:tc>
          <w:tcPr>
            <w:tcW w:w="2395" w:type="dxa"/>
            <w:vAlign w:val="center"/>
          </w:tcPr>
          <w:p w14:paraId="10E72B63" w14:textId="77777777" w:rsidR="0026376B" w:rsidRDefault="0026376B" w:rsidP="00E55573">
            <w:pPr>
              <w:spacing w:line="420" w:lineRule="exact"/>
              <w:jc w:val="center"/>
              <w:rPr>
                <w:rFonts w:eastAsia="黑体"/>
                <w:szCs w:val="32"/>
              </w:rPr>
            </w:pPr>
            <w:r>
              <w:rPr>
                <w:rFonts w:eastAsia="黑体"/>
                <w:szCs w:val="32"/>
              </w:rPr>
              <w:t>工作任务</w:t>
            </w:r>
          </w:p>
        </w:tc>
        <w:tc>
          <w:tcPr>
            <w:tcW w:w="9060" w:type="dxa"/>
            <w:vAlign w:val="center"/>
          </w:tcPr>
          <w:p w14:paraId="0F783F26" w14:textId="77777777" w:rsidR="0026376B" w:rsidRDefault="0026376B" w:rsidP="00E55573">
            <w:pPr>
              <w:spacing w:line="420" w:lineRule="exact"/>
              <w:jc w:val="center"/>
              <w:rPr>
                <w:rFonts w:eastAsia="黑体"/>
                <w:szCs w:val="32"/>
              </w:rPr>
            </w:pPr>
            <w:r>
              <w:rPr>
                <w:rFonts w:eastAsia="黑体"/>
                <w:szCs w:val="32"/>
              </w:rPr>
              <w:t>具体要求</w:t>
            </w:r>
          </w:p>
        </w:tc>
        <w:tc>
          <w:tcPr>
            <w:tcW w:w="3625" w:type="dxa"/>
            <w:vAlign w:val="center"/>
          </w:tcPr>
          <w:p w14:paraId="131B418A" w14:textId="77777777" w:rsidR="0026376B" w:rsidRDefault="0026376B" w:rsidP="00E55573">
            <w:pPr>
              <w:spacing w:line="420" w:lineRule="exact"/>
              <w:jc w:val="center"/>
              <w:rPr>
                <w:rFonts w:eastAsia="黑体" w:hint="eastAsia"/>
                <w:szCs w:val="32"/>
              </w:rPr>
            </w:pPr>
            <w:r>
              <w:rPr>
                <w:rFonts w:eastAsia="黑体" w:hint="eastAsia"/>
                <w:szCs w:val="32"/>
              </w:rPr>
              <w:t>落实单位</w:t>
            </w:r>
          </w:p>
        </w:tc>
      </w:tr>
      <w:tr w:rsidR="0026376B" w14:paraId="0BAF3A16" w14:textId="77777777" w:rsidTr="00E55573">
        <w:trPr>
          <w:cantSplit/>
          <w:trHeight w:val="1753"/>
          <w:jc w:val="center"/>
        </w:trPr>
        <w:tc>
          <w:tcPr>
            <w:tcW w:w="2395" w:type="dxa"/>
            <w:vAlign w:val="center"/>
          </w:tcPr>
          <w:p w14:paraId="0B943B40" w14:textId="77777777" w:rsidR="0026376B" w:rsidRDefault="0026376B" w:rsidP="00E55573">
            <w:pPr>
              <w:spacing w:line="420" w:lineRule="exact"/>
              <w:rPr>
                <w:rFonts w:hint="eastAsia"/>
                <w:szCs w:val="32"/>
              </w:rPr>
            </w:pPr>
            <w:r>
              <w:rPr>
                <w:rFonts w:hint="eastAsia"/>
                <w:szCs w:val="32"/>
              </w:rPr>
              <w:t>做好各类规划主动公开</w:t>
            </w:r>
          </w:p>
        </w:tc>
        <w:tc>
          <w:tcPr>
            <w:tcW w:w="9060" w:type="dxa"/>
            <w:vAlign w:val="center"/>
          </w:tcPr>
          <w:p w14:paraId="50B1B2C2" w14:textId="77777777" w:rsidR="0026376B" w:rsidRDefault="0026376B" w:rsidP="00E55573">
            <w:pPr>
              <w:spacing w:line="420" w:lineRule="exact"/>
              <w:rPr>
                <w:rFonts w:hint="eastAsia"/>
                <w:color w:val="000000"/>
                <w:szCs w:val="32"/>
              </w:rPr>
            </w:pPr>
            <w:r>
              <w:rPr>
                <w:szCs w:val="32"/>
              </w:rPr>
              <w:t>1</w:t>
            </w:r>
            <w:r>
              <w:rPr>
                <w:rFonts w:hint="eastAsia"/>
                <w:szCs w:val="32"/>
              </w:rPr>
              <w:t>.</w:t>
            </w:r>
            <w:r>
              <w:rPr>
                <w:rFonts w:hint="eastAsia"/>
                <w:szCs w:val="32"/>
              </w:rPr>
              <w:t>配合市政府办公室、市政务服务数据管理局做好数据互联互通工作，在本单位网站统一归集整理本地区主动公开的各类规划，集中发布规划原文和政策解读等相关信息。</w:t>
            </w:r>
          </w:p>
        </w:tc>
        <w:tc>
          <w:tcPr>
            <w:tcW w:w="3625" w:type="dxa"/>
            <w:vAlign w:val="center"/>
          </w:tcPr>
          <w:p w14:paraId="4C239245" w14:textId="77777777" w:rsidR="0026376B" w:rsidRDefault="0026376B" w:rsidP="00E55573">
            <w:pPr>
              <w:spacing w:line="420" w:lineRule="exact"/>
              <w:jc w:val="center"/>
              <w:rPr>
                <w:rFonts w:hint="eastAsia"/>
                <w:color w:val="000000"/>
                <w:szCs w:val="32"/>
              </w:rPr>
            </w:pPr>
            <w:r>
              <w:rPr>
                <w:rFonts w:hint="eastAsia"/>
                <w:szCs w:val="32"/>
              </w:rPr>
              <w:t>办公室</w:t>
            </w:r>
          </w:p>
        </w:tc>
      </w:tr>
      <w:tr w:rsidR="0026376B" w14:paraId="732D7D0B" w14:textId="77777777" w:rsidTr="00E55573">
        <w:trPr>
          <w:cantSplit/>
          <w:trHeight w:val="530"/>
          <w:jc w:val="center"/>
        </w:trPr>
        <w:tc>
          <w:tcPr>
            <w:tcW w:w="2395" w:type="dxa"/>
            <w:vAlign w:val="center"/>
          </w:tcPr>
          <w:p w14:paraId="5C540960" w14:textId="77777777" w:rsidR="0026376B" w:rsidRDefault="0026376B" w:rsidP="00E55573">
            <w:pPr>
              <w:spacing w:line="420" w:lineRule="exact"/>
              <w:rPr>
                <w:rFonts w:hint="eastAsia"/>
                <w:szCs w:val="32"/>
              </w:rPr>
            </w:pPr>
            <w:r>
              <w:rPr>
                <w:rFonts w:hint="eastAsia"/>
                <w:szCs w:val="32"/>
              </w:rPr>
              <w:t>做好财政信息公开</w:t>
            </w:r>
          </w:p>
        </w:tc>
        <w:tc>
          <w:tcPr>
            <w:tcW w:w="9060" w:type="dxa"/>
            <w:vAlign w:val="center"/>
          </w:tcPr>
          <w:p w14:paraId="1EF8883C" w14:textId="77777777" w:rsidR="0026376B" w:rsidRDefault="0026376B" w:rsidP="00E55573">
            <w:pPr>
              <w:spacing w:line="420" w:lineRule="exact"/>
              <w:rPr>
                <w:rFonts w:hint="eastAsia"/>
                <w:szCs w:val="32"/>
              </w:rPr>
            </w:pPr>
            <w:r>
              <w:rPr>
                <w:szCs w:val="32"/>
              </w:rPr>
              <w:t>2</w:t>
            </w:r>
            <w:r>
              <w:rPr>
                <w:rFonts w:hint="eastAsia"/>
                <w:szCs w:val="32"/>
              </w:rPr>
              <w:t>.</w:t>
            </w:r>
            <w:r>
              <w:rPr>
                <w:rFonts w:hint="eastAsia"/>
                <w:szCs w:val="32"/>
              </w:rPr>
              <w:t>积极推进部门所属单位预算、决算及相关报表公开。</w:t>
            </w:r>
            <w:r>
              <w:rPr>
                <w:szCs w:val="32"/>
              </w:rPr>
              <w:t xml:space="preserve"> </w:t>
            </w:r>
          </w:p>
        </w:tc>
        <w:tc>
          <w:tcPr>
            <w:tcW w:w="3625" w:type="dxa"/>
            <w:vAlign w:val="center"/>
          </w:tcPr>
          <w:p w14:paraId="3F8F2FE7" w14:textId="77777777" w:rsidR="0026376B" w:rsidRDefault="0026376B" w:rsidP="00E55573">
            <w:pPr>
              <w:spacing w:line="420" w:lineRule="exact"/>
              <w:jc w:val="center"/>
              <w:rPr>
                <w:rFonts w:hint="eastAsia"/>
                <w:szCs w:val="32"/>
              </w:rPr>
            </w:pPr>
            <w:r>
              <w:rPr>
                <w:rFonts w:hint="eastAsia"/>
                <w:szCs w:val="32"/>
              </w:rPr>
              <w:t>财务考评科</w:t>
            </w:r>
          </w:p>
        </w:tc>
      </w:tr>
      <w:tr w:rsidR="0026376B" w14:paraId="15E31A73" w14:textId="77777777" w:rsidTr="00E55573">
        <w:trPr>
          <w:cantSplit/>
          <w:trHeight w:val="4516"/>
          <w:jc w:val="center"/>
        </w:trPr>
        <w:tc>
          <w:tcPr>
            <w:tcW w:w="2395" w:type="dxa"/>
            <w:vMerge w:val="restart"/>
            <w:vAlign w:val="center"/>
          </w:tcPr>
          <w:p w14:paraId="3322FDD1" w14:textId="77777777" w:rsidR="0026376B" w:rsidRDefault="0026376B" w:rsidP="00E55573">
            <w:pPr>
              <w:spacing w:line="420" w:lineRule="exact"/>
              <w:rPr>
                <w:rFonts w:hint="eastAsia"/>
                <w:szCs w:val="32"/>
              </w:rPr>
            </w:pPr>
            <w:r>
              <w:rPr>
                <w:rFonts w:hint="eastAsia"/>
                <w:szCs w:val="32"/>
              </w:rPr>
              <w:t>持续加强我市推进粤港澳大湾区建设等重大政策发布解读</w:t>
            </w:r>
          </w:p>
        </w:tc>
        <w:tc>
          <w:tcPr>
            <w:tcW w:w="9060" w:type="dxa"/>
            <w:vAlign w:val="center"/>
          </w:tcPr>
          <w:p w14:paraId="60700747" w14:textId="77777777" w:rsidR="0026376B" w:rsidRDefault="0026376B" w:rsidP="00E55573">
            <w:pPr>
              <w:spacing w:line="420" w:lineRule="exact"/>
              <w:rPr>
                <w:rFonts w:hint="eastAsia"/>
                <w:szCs w:val="32"/>
              </w:rPr>
            </w:pPr>
            <w:r>
              <w:rPr>
                <w:szCs w:val="32"/>
              </w:rPr>
              <w:t>3</w:t>
            </w:r>
            <w:r>
              <w:rPr>
                <w:rFonts w:hint="eastAsia"/>
                <w:szCs w:val="32"/>
              </w:rPr>
              <w:t>.</w:t>
            </w:r>
            <w:r>
              <w:rPr>
                <w:rFonts w:hint="eastAsia"/>
                <w:szCs w:val="32"/>
              </w:rPr>
              <w:t>重点围绕做好“六稳”工作、落实“六保”任务，聚焦市委、市政府中心工作，积极参与粤港澳大湾区和深圳先行示范区建设、实施扩大内需战略、提升自主创新能力、推动制造业高质量发展、统筹区域协调发展、全面实施乡村振兴战略、深化改革扩大开放、加强污染防治和生态建设、推进文化强市建设、切实增进民生福祉等重大政策实施的发布解读。要开展深入宣传阐释，精心组织策划，及时发布权威信息，积极开展多角度、全方位、立体化、多频次的深度解读，为实现今年经济社会发展主要预期目标营造良好氛围。</w:t>
            </w:r>
          </w:p>
        </w:tc>
        <w:tc>
          <w:tcPr>
            <w:tcW w:w="3625" w:type="dxa"/>
            <w:vAlign w:val="center"/>
          </w:tcPr>
          <w:p w14:paraId="44D40C27" w14:textId="77777777" w:rsidR="0026376B" w:rsidRDefault="0026376B" w:rsidP="00E55573">
            <w:pPr>
              <w:spacing w:line="420" w:lineRule="exact"/>
              <w:jc w:val="center"/>
              <w:rPr>
                <w:rFonts w:hint="eastAsia"/>
                <w:szCs w:val="32"/>
              </w:rPr>
            </w:pPr>
            <w:r>
              <w:rPr>
                <w:rFonts w:hint="eastAsia"/>
                <w:szCs w:val="32"/>
              </w:rPr>
              <w:t>各科室</w:t>
            </w:r>
          </w:p>
        </w:tc>
      </w:tr>
      <w:tr w:rsidR="0026376B" w14:paraId="16E13396" w14:textId="77777777" w:rsidTr="00E55573">
        <w:trPr>
          <w:cantSplit/>
          <w:trHeight w:val="2257"/>
          <w:jc w:val="center"/>
        </w:trPr>
        <w:tc>
          <w:tcPr>
            <w:tcW w:w="2395" w:type="dxa"/>
            <w:vMerge/>
            <w:vAlign w:val="center"/>
          </w:tcPr>
          <w:p w14:paraId="447A5EEE" w14:textId="77777777" w:rsidR="0026376B" w:rsidRDefault="0026376B" w:rsidP="00E55573">
            <w:pPr>
              <w:spacing w:line="420" w:lineRule="exact"/>
              <w:ind w:firstLineChars="200" w:firstLine="420"/>
            </w:pPr>
          </w:p>
        </w:tc>
        <w:tc>
          <w:tcPr>
            <w:tcW w:w="9060" w:type="dxa"/>
            <w:vAlign w:val="center"/>
          </w:tcPr>
          <w:p w14:paraId="2598B04C" w14:textId="77777777" w:rsidR="0026376B" w:rsidRDefault="0026376B" w:rsidP="00E55573">
            <w:pPr>
              <w:spacing w:line="420" w:lineRule="exact"/>
              <w:rPr>
                <w:rFonts w:hint="eastAsia"/>
                <w:szCs w:val="32"/>
              </w:rPr>
            </w:pPr>
            <w:r>
              <w:rPr>
                <w:szCs w:val="32"/>
              </w:rPr>
              <w:t>4</w:t>
            </w:r>
            <w:r>
              <w:rPr>
                <w:rFonts w:hint="eastAsia"/>
                <w:szCs w:val="32"/>
              </w:rPr>
              <w:t>.</w:t>
            </w:r>
            <w:r>
              <w:rPr>
                <w:rFonts w:hint="eastAsia"/>
                <w:szCs w:val="32"/>
              </w:rPr>
              <w:t>结合每季度市政府新闻发布会计划，综合运用新闻发布会、在线访谈、图文动画、短视频等形式开展深入解读，更加注重对政策背景、出台目的、重要举措等方面的实质性解读，全面促进政策解读工作提质增效。</w:t>
            </w:r>
          </w:p>
        </w:tc>
        <w:tc>
          <w:tcPr>
            <w:tcW w:w="3625" w:type="dxa"/>
            <w:vAlign w:val="center"/>
          </w:tcPr>
          <w:p w14:paraId="6DB0134C" w14:textId="77777777" w:rsidR="0026376B" w:rsidRDefault="0026376B" w:rsidP="00E55573">
            <w:pPr>
              <w:spacing w:line="420" w:lineRule="exact"/>
              <w:jc w:val="center"/>
              <w:rPr>
                <w:rFonts w:hint="eastAsia"/>
                <w:szCs w:val="32"/>
              </w:rPr>
            </w:pPr>
            <w:r>
              <w:rPr>
                <w:rFonts w:hint="eastAsia"/>
                <w:szCs w:val="32"/>
              </w:rPr>
              <w:t>办公室牵头，各科室配合</w:t>
            </w:r>
          </w:p>
        </w:tc>
      </w:tr>
      <w:tr w:rsidR="0026376B" w14:paraId="31E39667" w14:textId="77777777" w:rsidTr="00E55573">
        <w:trPr>
          <w:cantSplit/>
          <w:trHeight w:val="1335"/>
          <w:jc w:val="center"/>
        </w:trPr>
        <w:tc>
          <w:tcPr>
            <w:tcW w:w="2395" w:type="dxa"/>
            <w:vMerge w:val="restart"/>
            <w:vAlign w:val="center"/>
          </w:tcPr>
          <w:p w14:paraId="5884C766" w14:textId="77777777" w:rsidR="0026376B" w:rsidRDefault="0026376B" w:rsidP="00E55573">
            <w:pPr>
              <w:spacing w:line="420" w:lineRule="exact"/>
              <w:rPr>
                <w:rFonts w:hint="eastAsia"/>
                <w:szCs w:val="32"/>
              </w:rPr>
            </w:pPr>
            <w:r>
              <w:rPr>
                <w:rFonts w:hint="eastAsia"/>
                <w:szCs w:val="32"/>
              </w:rPr>
              <w:t>不断改进政策解读工作方式</w:t>
            </w:r>
          </w:p>
        </w:tc>
        <w:tc>
          <w:tcPr>
            <w:tcW w:w="9060" w:type="dxa"/>
            <w:vAlign w:val="center"/>
          </w:tcPr>
          <w:p w14:paraId="78E27FF3" w14:textId="77777777" w:rsidR="0026376B" w:rsidRDefault="0026376B" w:rsidP="00E55573">
            <w:pPr>
              <w:spacing w:line="420" w:lineRule="exact"/>
              <w:rPr>
                <w:rFonts w:hint="eastAsia"/>
                <w:szCs w:val="32"/>
              </w:rPr>
            </w:pPr>
            <w:r>
              <w:rPr>
                <w:szCs w:val="32"/>
              </w:rPr>
              <w:t>5</w:t>
            </w:r>
            <w:r>
              <w:rPr>
                <w:rFonts w:hint="eastAsia"/>
                <w:szCs w:val="32"/>
              </w:rPr>
              <w:t>.</w:t>
            </w:r>
            <w:r>
              <w:rPr>
                <w:rFonts w:hint="eastAsia"/>
                <w:szCs w:val="32"/>
              </w:rPr>
              <w:t>按照《广东省政府系统政策解读工作细则（试行）》相关要求，健全本单位政策解读工作机制，规范工作流程。</w:t>
            </w:r>
          </w:p>
        </w:tc>
        <w:tc>
          <w:tcPr>
            <w:tcW w:w="3625" w:type="dxa"/>
            <w:vAlign w:val="center"/>
          </w:tcPr>
          <w:p w14:paraId="24537CB3" w14:textId="77777777" w:rsidR="0026376B" w:rsidRDefault="0026376B" w:rsidP="00E55573">
            <w:pPr>
              <w:spacing w:line="420" w:lineRule="exact"/>
              <w:jc w:val="center"/>
              <w:rPr>
                <w:rFonts w:hint="eastAsia"/>
                <w:szCs w:val="32"/>
              </w:rPr>
            </w:pPr>
            <w:r>
              <w:rPr>
                <w:rFonts w:hint="eastAsia"/>
                <w:szCs w:val="32"/>
              </w:rPr>
              <w:t>办公室</w:t>
            </w:r>
          </w:p>
        </w:tc>
      </w:tr>
      <w:tr w:rsidR="0026376B" w14:paraId="6C5CA734" w14:textId="77777777" w:rsidTr="00E55573">
        <w:trPr>
          <w:cantSplit/>
          <w:trHeight w:val="936"/>
          <w:jc w:val="center"/>
        </w:trPr>
        <w:tc>
          <w:tcPr>
            <w:tcW w:w="2395" w:type="dxa"/>
            <w:vMerge/>
            <w:vAlign w:val="center"/>
          </w:tcPr>
          <w:p w14:paraId="030DA9D0" w14:textId="77777777" w:rsidR="0026376B" w:rsidRDefault="0026376B" w:rsidP="00E55573">
            <w:pPr>
              <w:spacing w:line="420" w:lineRule="exact"/>
            </w:pPr>
          </w:p>
        </w:tc>
        <w:tc>
          <w:tcPr>
            <w:tcW w:w="9060" w:type="dxa"/>
            <w:vAlign w:val="center"/>
          </w:tcPr>
          <w:p w14:paraId="3E385379" w14:textId="77777777" w:rsidR="0026376B" w:rsidRDefault="0026376B" w:rsidP="00E55573">
            <w:pPr>
              <w:spacing w:line="420" w:lineRule="exact"/>
              <w:rPr>
                <w:rFonts w:hint="eastAsia"/>
                <w:szCs w:val="32"/>
              </w:rPr>
            </w:pPr>
            <w:r>
              <w:rPr>
                <w:szCs w:val="32"/>
              </w:rPr>
              <w:t>6</w:t>
            </w:r>
            <w:r>
              <w:rPr>
                <w:rFonts w:hint="eastAsia"/>
                <w:szCs w:val="32"/>
              </w:rPr>
              <w:t>.</w:t>
            </w:r>
            <w:r>
              <w:rPr>
                <w:rFonts w:hint="eastAsia"/>
                <w:szCs w:val="32"/>
              </w:rPr>
              <w:t>加强内部协调，畅通本机关政策咨询渠道。</w:t>
            </w:r>
          </w:p>
        </w:tc>
        <w:tc>
          <w:tcPr>
            <w:tcW w:w="3625" w:type="dxa"/>
            <w:vMerge w:val="restart"/>
            <w:vAlign w:val="center"/>
          </w:tcPr>
          <w:p w14:paraId="11E72AAB" w14:textId="77777777" w:rsidR="0026376B" w:rsidRDefault="0026376B" w:rsidP="00E55573">
            <w:pPr>
              <w:spacing w:line="420" w:lineRule="exact"/>
              <w:jc w:val="center"/>
              <w:rPr>
                <w:rFonts w:hint="eastAsia"/>
                <w:szCs w:val="32"/>
              </w:rPr>
            </w:pPr>
            <w:r>
              <w:rPr>
                <w:rFonts w:hint="eastAsia"/>
                <w:szCs w:val="32"/>
              </w:rPr>
              <w:t>办公室牵头，各科室配合</w:t>
            </w:r>
          </w:p>
        </w:tc>
      </w:tr>
      <w:tr w:rsidR="0026376B" w14:paraId="33A71D37" w14:textId="77777777" w:rsidTr="00E55573">
        <w:trPr>
          <w:cantSplit/>
          <w:trHeight w:val="1287"/>
          <w:jc w:val="center"/>
        </w:trPr>
        <w:tc>
          <w:tcPr>
            <w:tcW w:w="2395" w:type="dxa"/>
            <w:vMerge/>
            <w:vAlign w:val="center"/>
          </w:tcPr>
          <w:p w14:paraId="398761DD" w14:textId="77777777" w:rsidR="0026376B" w:rsidRDefault="0026376B" w:rsidP="00E55573">
            <w:pPr>
              <w:spacing w:line="420" w:lineRule="exact"/>
              <w:rPr>
                <w:rFonts w:hint="eastAsia"/>
                <w:szCs w:val="32"/>
              </w:rPr>
            </w:pPr>
          </w:p>
        </w:tc>
        <w:tc>
          <w:tcPr>
            <w:tcW w:w="9060" w:type="dxa"/>
            <w:vAlign w:val="center"/>
          </w:tcPr>
          <w:p w14:paraId="19C22B63" w14:textId="77777777" w:rsidR="0026376B" w:rsidRDefault="0026376B" w:rsidP="00E55573">
            <w:pPr>
              <w:spacing w:line="420" w:lineRule="exact"/>
              <w:rPr>
                <w:rFonts w:hint="eastAsia"/>
                <w:szCs w:val="32"/>
              </w:rPr>
            </w:pPr>
            <w:r>
              <w:rPr>
                <w:szCs w:val="32"/>
              </w:rPr>
              <w:t>7</w:t>
            </w:r>
            <w:r>
              <w:rPr>
                <w:rFonts w:hint="eastAsia"/>
                <w:szCs w:val="32"/>
              </w:rPr>
              <w:t>.</w:t>
            </w:r>
            <w:r>
              <w:rPr>
                <w:rFonts w:hint="eastAsia"/>
                <w:szCs w:val="32"/>
              </w:rPr>
              <w:t>有效依托</w:t>
            </w:r>
            <w:r>
              <w:rPr>
                <w:rFonts w:hint="eastAsia"/>
                <w:szCs w:val="32"/>
              </w:rPr>
              <w:t>12345</w:t>
            </w:r>
            <w:r>
              <w:rPr>
                <w:rFonts w:hint="eastAsia"/>
                <w:szCs w:val="32"/>
              </w:rPr>
              <w:t>政务服务便民热线和政府网站开展政府信息公开服务。</w:t>
            </w:r>
          </w:p>
        </w:tc>
        <w:tc>
          <w:tcPr>
            <w:tcW w:w="3625" w:type="dxa"/>
            <w:vMerge/>
            <w:vAlign w:val="center"/>
          </w:tcPr>
          <w:p w14:paraId="49072F1C" w14:textId="77777777" w:rsidR="0026376B" w:rsidRDefault="0026376B" w:rsidP="00E55573">
            <w:pPr>
              <w:spacing w:line="420" w:lineRule="exact"/>
              <w:jc w:val="center"/>
              <w:rPr>
                <w:rFonts w:hint="eastAsia"/>
                <w:szCs w:val="32"/>
              </w:rPr>
            </w:pPr>
          </w:p>
        </w:tc>
      </w:tr>
      <w:tr w:rsidR="0026376B" w14:paraId="140AA44B" w14:textId="77777777" w:rsidTr="00E55573">
        <w:trPr>
          <w:cantSplit/>
          <w:trHeight w:val="1767"/>
          <w:jc w:val="center"/>
        </w:trPr>
        <w:tc>
          <w:tcPr>
            <w:tcW w:w="2395" w:type="dxa"/>
            <w:vMerge w:val="restart"/>
            <w:vAlign w:val="center"/>
          </w:tcPr>
          <w:p w14:paraId="2D188ADE" w14:textId="77777777" w:rsidR="0026376B" w:rsidRDefault="0026376B" w:rsidP="00E55573">
            <w:pPr>
              <w:spacing w:line="420" w:lineRule="exact"/>
              <w:rPr>
                <w:rFonts w:hint="eastAsia"/>
                <w:szCs w:val="32"/>
              </w:rPr>
            </w:pPr>
            <w:r>
              <w:rPr>
                <w:rFonts w:hint="eastAsia"/>
                <w:szCs w:val="32"/>
              </w:rPr>
              <w:t>切实增强回应关切效果</w:t>
            </w:r>
          </w:p>
        </w:tc>
        <w:tc>
          <w:tcPr>
            <w:tcW w:w="9060" w:type="dxa"/>
            <w:vAlign w:val="center"/>
          </w:tcPr>
          <w:p w14:paraId="21942FDB" w14:textId="77777777" w:rsidR="0026376B" w:rsidRDefault="0026376B" w:rsidP="00E55573">
            <w:pPr>
              <w:spacing w:line="420" w:lineRule="exact"/>
              <w:rPr>
                <w:rFonts w:hint="eastAsia"/>
                <w:szCs w:val="32"/>
              </w:rPr>
            </w:pPr>
            <w:r>
              <w:rPr>
                <w:szCs w:val="32"/>
              </w:rPr>
              <w:t>8</w:t>
            </w:r>
            <w:r>
              <w:rPr>
                <w:rFonts w:hint="eastAsia"/>
                <w:szCs w:val="32"/>
              </w:rPr>
              <w:t>.</w:t>
            </w:r>
            <w:r>
              <w:rPr>
                <w:rFonts w:hint="eastAsia"/>
                <w:szCs w:val="32"/>
              </w:rPr>
              <w:t>密切关注涉及市属国资国企等方面的舆情并及时作出回应，助力防范化解重大风险。</w:t>
            </w:r>
          </w:p>
        </w:tc>
        <w:tc>
          <w:tcPr>
            <w:tcW w:w="3625" w:type="dxa"/>
            <w:vAlign w:val="center"/>
          </w:tcPr>
          <w:p w14:paraId="4CFCA9CB" w14:textId="77777777" w:rsidR="0026376B" w:rsidRDefault="0026376B" w:rsidP="00E55573">
            <w:pPr>
              <w:spacing w:line="420" w:lineRule="exact"/>
              <w:jc w:val="center"/>
              <w:rPr>
                <w:rFonts w:hint="eastAsia"/>
                <w:szCs w:val="32"/>
              </w:rPr>
            </w:pPr>
            <w:r>
              <w:rPr>
                <w:rFonts w:hint="eastAsia"/>
                <w:szCs w:val="32"/>
              </w:rPr>
              <w:t>办公室牵头，各科室配合</w:t>
            </w:r>
          </w:p>
        </w:tc>
      </w:tr>
      <w:tr w:rsidR="0026376B" w14:paraId="48A8221C" w14:textId="77777777" w:rsidTr="00E55573">
        <w:trPr>
          <w:cantSplit/>
          <w:trHeight w:val="2326"/>
          <w:jc w:val="center"/>
        </w:trPr>
        <w:tc>
          <w:tcPr>
            <w:tcW w:w="2395" w:type="dxa"/>
            <w:vMerge/>
            <w:vAlign w:val="center"/>
          </w:tcPr>
          <w:p w14:paraId="774D9906" w14:textId="77777777" w:rsidR="0026376B" w:rsidRDefault="0026376B" w:rsidP="00E55573">
            <w:pPr>
              <w:spacing w:line="420" w:lineRule="exact"/>
              <w:rPr>
                <w:rFonts w:hint="eastAsia"/>
                <w:szCs w:val="32"/>
              </w:rPr>
            </w:pPr>
          </w:p>
        </w:tc>
        <w:tc>
          <w:tcPr>
            <w:tcW w:w="9060" w:type="dxa"/>
            <w:vAlign w:val="center"/>
          </w:tcPr>
          <w:p w14:paraId="76F47BD4" w14:textId="77777777" w:rsidR="0026376B" w:rsidRDefault="0026376B" w:rsidP="00E55573">
            <w:pPr>
              <w:spacing w:line="420" w:lineRule="exact"/>
              <w:rPr>
                <w:rFonts w:hint="eastAsia"/>
                <w:szCs w:val="32"/>
              </w:rPr>
            </w:pPr>
            <w:r>
              <w:rPr>
                <w:szCs w:val="32"/>
              </w:rPr>
              <w:t>9</w:t>
            </w:r>
            <w:r>
              <w:rPr>
                <w:rFonts w:hint="eastAsia"/>
                <w:szCs w:val="32"/>
              </w:rPr>
              <w:t>.</w:t>
            </w:r>
            <w:r>
              <w:rPr>
                <w:rFonts w:hint="eastAsia"/>
                <w:szCs w:val="32"/>
              </w:rPr>
              <w:t>按照市政府新闻发布会计划，提前做好重大政策发布前和发布后的解读回应工作，注意收集相关舆情，及时了解掌握社会公众对政策执行效果的反馈与评价，主动回应存在的共性问题，积极推动重大政策实施效果的跟踪评估。</w:t>
            </w:r>
          </w:p>
        </w:tc>
        <w:tc>
          <w:tcPr>
            <w:tcW w:w="3625" w:type="dxa"/>
            <w:vAlign w:val="center"/>
          </w:tcPr>
          <w:p w14:paraId="1C3F6F93" w14:textId="77777777" w:rsidR="0026376B" w:rsidRDefault="0026376B" w:rsidP="00E55573">
            <w:pPr>
              <w:spacing w:line="420" w:lineRule="exact"/>
              <w:jc w:val="center"/>
              <w:rPr>
                <w:rFonts w:hint="eastAsia"/>
                <w:szCs w:val="32"/>
              </w:rPr>
            </w:pPr>
            <w:r>
              <w:rPr>
                <w:rFonts w:hint="eastAsia"/>
                <w:szCs w:val="32"/>
              </w:rPr>
              <w:t>各科室</w:t>
            </w:r>
          </w:p>
        </w:tc>
      </w:tr>
      <w:tr w:rsidR="0026376B" w14:paraId="51632FE4" w14:textId="77777777" w:rsidTr="00E55573">
        <w:trPr>
          <w:cantSplit/>
          <w:trHeight w:val="1833"/>
          <w:jc w:val="center"/>
        </w:trPr>
        <w:tc>
          <w:tcPr>
            <w:tcW w:w="2395" w:type="dxa"/>
            <w:vMerge/>
            <w:vAlign w:val="center"/>
          </w:tcPr>
          <w:p w14:paraId="75315F7D" w14:textId="77777777" w:rsidR="0026376B" w:rsidRDefault="0026376B" w:rsidP="00E55573">
            <w:pPr>
              <w:spacing w:line="420" w:lineRule="exact"/>
            </w:pPr>
          </w:p>
        </w:tc>
        <w:tc>
          <w:tcPr>
            <w:tcW w:w="9060" w:type="dxa"/>
            <w:vAlign w:val="center"/>
          </w:tcPr>
          <w:p w14:paraId="02293E04" w14:textId="77777777" w:rsidR="0026376B" w:rsidRDefault="0026376B" w:rsidP="00E55573">
            <w:pPr>
              <w:spacing w:line="420" w:lineRule="exact"/>
              <w:rPr>
                <w:rFonts w:hint="eastAsia"/>
                <w:szCs w:val="32"/>
              </w:rPr>
            </w:pPr>
            <w:r>
              <w:rPr>
                <w:szCs w:val="32"/>
              </w:rPr>
              <w:t>10</w:t>
            </w:r>
            <w:r>
              <w:rPr>
                <w:rFonts w:hint="eastAsia"/>
                <w:szCs w:val="32"/>
              </w:rPr>
              <w:t>.</w:t>
            </w:r>
            <w:r>
              <w:rPr>
                <w:rFonts w:hint="eastAsia"/>
                <w:szCs w:val="32"/>
              </w:rPr>
              <w:t>认真做好“省长留言信箱”、人民网网友给市长留言等办理工作，紧紧围绕政务舆情背后的实际问题，以解决问题的具体举措实质性回应社会关切。</w:t>
            </w:r>
          </w:p>
        </w:tc>
        <w:tc>
          <w:tcPr>
            <w:tcW w:w="3625" w:type="dxa"/>
            <w:vMerge w:val="restart"/>
            <w:vAlign w:val="center"/>
          </w:tcPr>
          <w:p w14:paraId="033CDFD2" w14:textId="77777777" w:rsidR="0026376B" w:rsidRDefault="0026376B" w:rsidP="00E55573">
            <w:pPr>
              <w:spacing w:line="420" w:lineRule="exact"/>
              <w:jc w:val="center"/>
              <w:rPr>
                <w:rFonts w:hint="eastAsia"/>
                <w:szCs w:val="32"/>
              </w:rPr>
            </w:pPr>
            <w:r>
              <w:rPr>
                <w:rFonts w:hint="eastAsia"/>
                <w:szCs w:val="32"/>
              </w:rPr>
              <w:t>办公室牵头，各科室配合</w:t>
            </w:r>
          </w:p>
        </w:tc>
      </w:tr>
      <w:tr w:rsidR="0026376B" w14:paraId="6FAD2CA1" w14:textId="77777777" w:rsidTr="00E55573">
        <w:trPr>
          <w:cantSplit/>
          <w:trHeight w:val="1241"/>
          <w:jc w:val="center"/>
        </w:trPr>
        <w:tc>
          <w:tcPr>
            <w:tcW w:w="2395" w:type="dxa"/>
            <w:vMerge/>
            <w:vAlign w:val="center"/>
          </w:tcPr>
          <w:p w14:paraId="65311BEE" w14:textId="77777777" w:rsidR="0026376B" w:rsidRDefault="0026376B" w:rsidP="00E55573">
            <w:pPr>
              <w:spacing w:line="420" w:lineRule="exact"/>
              <w:rPr>
                <w:rFonts w:hint="eastAsia"/>
                <w:szCs w:val="32"/>
              </w:rPr>
            </w:pPr>
          </w:p>
        </w:tc>
        <w:tc>
          <w:tcPr>
            <w:tcW w:w="9060" w:type="dxa"/>
            <w:vAlign w:val="center"/>
          </w:tcPr>
          <w:p w14:paraId="2809776B" w14:textId="77777777" w:rsidR="0026376B" w:rsidRDefault="0026376B" w:rsidP="00E55573">
            <w:pPr>
              <w:spacing w:line="420" w:lineRule="exact"/>
              <w:rPr>
                <w:rFonts w:hint="eastAsia"/>
                <w:szCs w:val="32"/>
              </w:rPr>
            </w:pPr>
            <w:r>
              <w:rPr>
                <w:szCs w:val="32"/>
              </w:rPr>
              <w:t>11</w:t>
            </w:r>
            <w:r>
              <w:rPr>
                <w:rFonts w:hint="eastAsia"/>
                <w:szCs w:val="32"/>
              </w:rPr>
              <w:t>.</w:t>
            </w:r>
            <w:r>
              <w:rPr>
                <w:rFonts w:hint="eastAsia"/>
                <w:szCs w:val="32"/>
              </w:rPr>
              <w:t>加强舆情回应台账管理，认真核查已作出的承诺落实及公开情况，切实维护政府公信力。</w:t>
            </w:r>
          </w:p>
        </w:tc>
        <w:tc>
          <w:tcPr>
            <w:tcW w:w="3625" w:type="dxa"/>
            <w:vMerge/>
            <w:vAlign w:val="center"/>
          </w:tcPr>
          <w:p w14:paraId="0E370450" w14:textId="77777777" w:rsidR="0026376B" w:rsidRDefault="0026376B" w:rsidP="00E55573">
            <w:pPr>
              <w:spacing w:line="420" w:lineRule="exact"/>
              <w:jc w:val="center"/>
              <w:rPr>
                <w:rFonts w:hint="eastAsia"/>
                <w:szCs w:val="32"/>
              </w:rPr>
            </w:pPr>
          </w:p>
        </w:tc>
      </w:tr>
      <w:tr w:rsidR="0026376B" w14:paraId="650A58FE" w14:textId="77777777" w:rsidTr="00E55573">
        <w:trPr>
          <w:cantSplit/>
          <w:trHeight w:val="1950"/>
          <w:jc w:val="center"/>
        </w:trPr>
        <w:tc>
          <w:tcPr>
            <w:tcW w:w="2395" w:type="dxa"/>
            <w:vMerge w:val="restart"/>
            <w:vAlign w:val="center"/>
          </w:tcPr>
          <w:p w14:paraId="619605D6" w14:textId="77777777" w:rsidR="0026376B" w:rsidRDefault="0026376B" w:rsidP="00E55573">
            <w:pPr>
              <w:spacing w:line="420" w:lineRule="exact"/>
              <w:rPr>
                <w:rFonts w:hint="eastAsia"/>
                <w:szCs w:val="32"/>
              </w:rPr>
            </w:pPr>
            <w:r>
              <w:rPr>
                <w:rFonts w:hint="eastAsia"/>
                <w:szCs w:val="32"/>
              </w:rPr>
              <w:t>完善政务公开平台建设</w:t>
            </w:r>
          </w:p>
        </w:tc>
        <w:tc>
          <w:tcPr>
            <w:tcW w:w="9060" w:type="dxa"/>
            <w:vAlign w:val="center"/>
          </w:tcPr>
          <w:p w14:paraId="536ACB91" w14:textId="77777777" w:rsidR="0026376B" w:rsidRDefault="0026376B" w:rsidP="00E55573">
            <w:pPr>
              <w:spacing w:line="420" w:lineRule="exact"/>
              <w:rPr>
                <w:rFonts w:hint="eastAsia"/>
                <w:szCs w:val="32"/>
              </w:rPr>
            </w:pPr>
            <w:r>
              <w:rPr>
                <w:szCs w:val="32"/>
              </w:rPr>
              <w:t>12</w:t>
            </w:r>
            <w:r>
              <w:rPr>
                <w:rFonts w:hint="eastAsia"/>
                <w:szCs w:val="32"/>
              </w:rPr>
              <w:t>.</w:t>
            </w:r>
            <w:r>
              <w:rPr>
                <w:rFonts w:hint="eastAsia"/>
                <w:szCs w:val="32"/>
              </w:rPr>
              <w:t>不断加强政府网站建设，构建网上政府的数据底座，确保各级各类政府网站数据集中汇聚在集约化平台统一的信息资源库，实现共享共用。</w:t>
            </w:r>
          </w:p>
        </w:tc>
        <w:tc>
          <w:tcPr>
            <w:tcW w:w="3625" w:type="dxa"/>
            <w:vMerge w:val="restart"/>
            <w:vAlign w:val="center"/>
          </w:tcPr>
          <w:p w14:paraId="431057F0" w14:textId="77777777" w:rsidR="0026376B" w:rsidRDefault="0026376B" w:rsidP="00E55573">
            <w:pPr>
              <w:spacing w:line="420" w:lineRule="exact"/>
              <w:jc w:val="center"/>
              <w:rPr>
                <w:rFonts w:hint="eastAsia"/>
                <w:szCs w:val="32"/>
              </w:rPr>
            </w:pPr>
            <w:r>
              <w:rPr>
                <w:rFonts w:hint="eastAsia"/>
                <w:szCs w:val="32"/>
              </w:rPr>
              <w:t>办公室牵头，各科室配合</w:t>
            </w:r>
          </w:p>
        </w:tc>
      </w:tr>
      <w:tr w:rsidR="0026376B" w14:paraId="6817A1B0" w14:textId="77777777" w:rsidTr="00E55573">
        <w:trPr>
          <w:cantSplit/>
          <w:trHeight w:val="1396"/>
          <w:jc w:val="center"/>
        </w:trPr>
        <w:tc>
          <w:tcPr>
            <w:tcW w:w="2395" w:type="dxa"/>
            <w:vMerge/>
            <w:vAlign w:val="center"/>
          </w:tcPr>
          <w:p w14:paraId="5904FB10" w14:textId="77777777" w:rsidR="0026376B" w:rsidRDefault="0026376B" w:rsidP="00E55573">
            <w:pPr>
              <w:spacing w:line="420" w:lineRule="exact"/>
              <w:rPr>
                <w:szCs w:val="32"/>
              </w:rPr>
            </w:pPr>
          </w:p>
        </w:tc>
        <w:tc>
          <w:tcPr>
            <w:tcW w:w="9060" w:type="dxa"/>
            <w:vAlign w:val="center"/>
          </w:tcPr>
          <w:p w14:paraId="2F207925" w14:textId="77777777" w:rsidR="0026376B" w:rsidRDefault="0026376B" w:rsidP="00E55573">
            <w:pPr>
              <w:spacing w:line="420" w:lineRule="exact"/>
              <w:rPr>
                <w:rFonts w:hint="eastAsia"/>
                <w:szCs w:val="32"/>
              </w:rPr>
            </w:pPr>
            <w:r>
              <w:rPr>
                <w:szCs w:val="32"/>
              </w:rPr>
              <w:t>13</w:t>
            </w:r>
            <w:r>
              <w:rPr>
                <w:rFonts w:hint="eastAsia"/>
                <w:szCs w:val="32"/>
              </w:rPr>
              <w:t>.</w:t>
            </w:r>
            <w:r>
              <w:rPr>
                <w:rFonts w:hint="eastAsia"/>
                <w:szCs w:val="32"/>
              </w:rPr>
              <w:t>不断完善政务新媒体监管机制，严格落实信息发布审核制度，先审后发，确保政务新媒体信息内容安全和平稳高效运行。</w:t>
            </w:r>
          </w:p>
        </w:tc>
        <w:tc>
          <w:tcPr>
            <w:tcW w:w="3625" w:type="dxa"/>
            <w:vMerge/>
            <w:vAlign w:val="center"/>
          </w:tcPr>
          <w:p w14:paraId="0BD43C3D" w14:textId="77777777" w:rsidR="0026376B" w:rsidRDefault="0026376B" w:rsidP="00E55573">
            <w:pPr>
              <w:spacing w:line="420" w:lineRule="exact"/>
              <w:jc w:val="center"/>
              <w:rPr>
                <w:rFonts w:hint="eastAsia"/>
                <w:szCs w:val="32"/>
              </w:rPr>
            </w:pPr>
          </w:p>
        </w:tc>
      </w:tr>
      <w:tr w:rsidR="0026376B" w14:paraId="00047C0E" w14:textId="77777777" w:rsidTr="00E55573">
        <w:trPr>
          <w:cantSplit/>
          <w:trHeight w:val="1353"/>
          <w:jc w:val="center"/>
        </w:trPr>
        <w:tc>
          <w:tcPr>
            <w:tcW w:w="2395" w:type="dxa"/>
            <w:vAlign w:val="center"/>
          </w:tcPr>
          <w:p w14:paraId="6DA2B93F" w14:textId="77777777" w:rsidR="0026376B" w:rsidRDefault="0026376B" w:rsidP="00E55573">
            <w:pPr>
              <w:spacing w:line="420" w:lineRule="exact"/>
              <w:rPr>
                <w:rFonts w:hint="eastAsia"/>
                <w:szCs w:val="32"/>
              </w:rPr>
            </w:pPr>
            <w:r>
              <w:rPr>
                <w:rFonts w:hint="eastAsia"/>
                <w:szCs w:val="32"/>
              </w:rPr>
              <w:t>完善政务公开平台建设</w:t>
            </w:r>
          </w:p>
        </w:tc>
        <w:tc>
          <w:tcPr>
            <w:tcW w:w="9060" w:type="dxa"/>
            <w:vAlign w:val="center"/>
          </w:tcPr>
          <w:p w14:paraId="16A99DB3" w14:textId="77777777" w:rsidR="0026376B" w:rsidRDefault="0026376B" w:rsidP="00E55573">
            <w:pPr>
              <w:spacing w:line="420" w:lineRule="exact"/>
              <w:rPr>
                <w:rFonts w:hint="eastAsia"/>
                <w:szCs w:val="32"/>
              </w:rPr>
            </w:pPr>
            <w:r>
              <w:rPr>
                <w:szCs w:val="32"/>
              </w:rPr>
              <w:t>14</w:t>
            </w:r>
            <w:r>
              <w:rPr>
                <w:rFonts w:hint="eastAsia"/>
                <w:szCs w:val="32"/>
              </w:rPr>
              <w:t>.</w:t>
            </w:r>
            <w:r>
              <w:rPr>
                <w:rFonts w:hint="eastAsia"/>
                <w:szCs w:val="32"/>
              </w:rPr>
              <w:t>对市政府办公室信息公开专栏建设情况专项检查发现的问题及时整改。</w:t>
            </w:r>
          </w:p>
        </w:tc>
        <w:tc>
          <w:tcPr>
            <w:tcW w:w="3625" w:type="dxa"/>
            <w:vAlign w:val="center"/>
          </w:tcPr>
          <w:p w14:paraId="0413A097" w14:textId="77777777" w:rsidR="0026376B" w:rsidRDefault="0026376B" w:rsidP="00E55573">
            <w:pPr>
              <w:spacing w:line="420" w:lineRule="exact"/>
              <w:jc w:val="center"/>
              <w:rPr>
                <w:rFonts w:hint="eastAsia"/>
                <w:szCs w:val="32"/>
              </w:rPr>
            </w:pPr>
            <w:r>
              <w:rPr>
                <w:rFonts w:hint="eastAsia"/>
                <w:szCs w:val="32"/>
              </w:rPr>
              <w:t>办公室</w:t>
            </w:r>
          </w:p>
        </w:tc>
      </w:tr>
      <w:tr w:rsidR="0026376B" w14:paraId="02B0A206" w14:textId="77777777" w:rsidTr="00E55573">
        <w:trPr>
          <w:cantSplit/>
          <w:trHeight w:val="2125"/>
          <w:jc w:val="center"/>
        </w:trPr>
        <w:tc>
          <w:tcPr>
            <w:tcW w:w="2395" w:type="dxa"/>
            <w:vMerge w:val="restart"/>
            <w:vAlign w:val="center"/>
          </w:tcPr>
          <w:p w14:paraId="4717C53B" w14:textId="77777777" w:rsidR="0026376B" w:rsidRDefault="0026376B" w:rsidP="00E55573">
            <w:pPr>
              <w:spacing w:line="420" w:lineRule="exact"/>
              <w:rPr>
                <w:rFonts w:hint="eastAsia"/>
                <w:szCs w:val="32"/>
              </w:rPr>
            </w:pPr>
          </w:p>
          <w:p w14:paraId="75F63F59" w14:textId="77777777" w:rsidR="0026376B" w:rsidRDefault="0026376B" w:rsidP="00E55573">
            <w:pPr>
              <w:spacing w:line="420" w:lineRule="exact"/>
              <w:rPr>
                <w:rFonts w:hint="eastAsia"/>
                <w:szCs w:val="32"/>
              </w:rPr>
            </w:pPr>
          </w:p>
          <w:p w14:paraId="02E93C03" w14:textId="77777777" w:rsidR="0026376B" w:rsidRDefault="0026376B" w:rsidP="00E55573">
            <w:pPr>
              <w:spacing w:line="420" w:lineRule="exact"/>
              <w:rPr>
                <w:rFonts w:hint="eastAsia"/>
                <w:szCs w:val="32"/>
              </w:rPr>
            </w:pPr>
            <w:r>
              <w:rPr>
                <w:rFonts w:hint="eastAsia"/>
                <w:szCs w:val="32"/>
              </w:rPr>
              <w:t>落实《政府信息公开条例》</w:t>
            </w:r>
          </w:p>
          <w:p w14:paraId="48AFEA2C" w14:textId="77777777" w:rsidR="0026376B" w:rsidRDefault="0026376B" w:rsidP="00E55573">
            <w:pPr>
              <w:spacing w:line="420" w:lineRule="exact"/>
              <w:rPr>
                <w:rFonts w:hint="eastAsia"/>
                <w:szCs w:val="32"/>
              </w:rPr>
            </w:pPr>
          </w:p>
        </w:tc>
        <w:tc>
          <w:tcPr>
            <w:tcW w:w="9060" w:type="dxa"/>
            <w:vAlign w:val="center"/>
          </w:tcPr>
          <w:p w14:paraId="1FB784D6" w14:textId="77777777" w:rsidR="0026376B" w:rsidRDefault="0026376B" w:rsidP="00E55573">
            <w:pPr>
              <w:spacing w:line="420" w:lineRule="exact"/>
              <w:rPr>
                <w:rFonts w:hint="eastAsia"/>
                <w:szCs w:val="32"/>
              </w:rPr>
            </w:pPr>
            <w:r>
              <w:rPr>
                <w:szCs w:val="32"/>
              </w:rPr>
              <w:t>15</w:t>
            </w:r>
            <w:r>
              <w:rPr>
                <w:rFonts w:hint="eastAsia"/>
                <w:szCs w:val="32"/>
              </w:rPr>
              <w:t>.</w:t>
            </w:r>
            <w:r>
              <w:rPr>
                <w:rFonts w:hint="eastAsia"/>
                <w:szCs w:val="32"/>
              </w:rPr>
              <w:t>强化服务理念，把依申请公开工作作为服务人民群众生产生活、支持市场主体创业创新的重要方式，更好满足申请人对政府信息的个性化合理需求。</w:t>
            </w:r>
          </w:p>
        </w:tc>
        <w:tc>
          <w:tcPr>
            <w:tcW w:w="3625" w:type="dxa"/>
            <w:vAlign w:val="center"/>
          </w:tcPr>
          <w:p w14:paraId="5E6FD0F8" w14:textId="77777777" w:rsidR="0026376B" w:rsidRDefault="0026376B" w:rsidP="00E55573">
            <w:pPr>
              <w:spacing w:line="420" w:lineRule="exact"/>
              <w:jc w:val="center"/>
              <w:rPr>
                <w:rFonts w:hint="eastAsia"/>
                <w:szCs w:val="32"/>
              </w:rPr>
            </w:pPr>
            <w:r>
              <w:rPr>
                <w:rFonts w:hint="eastAsia"/>
                <w:szCs w:val="32"/>
              </w:rPr>
              <w:t>办公室牵头，各科室配合</w:t>
            </w:r>
          </w:p>
        </w:tc>
      </w:tr>
      <w:tr w:rsidR="0026376B" w14:paraId="1CF2DF7D" w14:textId="77777777" w:rsidTr="00E55573">
        <w:trPr>
          <w:cantSplit/>
          <w:trHeight w:val="2112"/>
          <w:jc w:val="center"/>
        </w:trPr>
        <w:tc>
          <w:tcPr>
            <w:tcW w:w="2395" w:type="dxa"/>
            <w:vMerge/>
            <w:vAlign w:val="center"/>
          </w:tcPr>
          <w:p w14:paraId="4D44712F" w14:textId="77777777" w:rsidR="0026376B" w:rsidRDefault="0026376B" w:rsidP="00E55573">
            <w:pPr>
              <w:spacing w:line="420" w:lineRule="exact"/>
              <w:rPr>
                <w:rFonts w:hint="eastAsia"/>
                <w:szCs w:val="32"/>
              </w:rPr>
            </w:pPr>
          </w:p>
        </w:tc>
        <w:tc>
          <w:tcPr>
            <w:tcW w:w="9060" w:type="dxa"/>
            <w:vAlign w:val="center"/>
          </w:tcPr>
          <w:p w14:paraId="55B6E9F9" w14:textId="77777777" w:rsidR="0026376B" w:rsidRDefault="0026376B" w:rsidP="00E55573">
            <w:pPr>
              <w:spacing w:line="420" w:lineRule="exact"/>
              <w:rPr>
                <w:rFonts w:hint="eastAsia"/>
                <w:szCs w:val="32"/>
              </w:rPr>
            </w:pPr>
            <w:r>
              <w:rPr>
                <w:szCs w:val="32"/>
              </w:rPr>
              <w:t>16</w:t>
            </w:r>
            <w:r>
              <w:rPr>
                <w:rFonts w:hint="eastAsia"/>
                <w:szCs w:val="32"/>
              </w:rPr>
              <w:t>.</w:t>
            </w:r>
            <w:r>
              <w:rPr>
                <w:rFonts w:hint="eastAsia"/>
                <w:szCs w:val="32"/>
              </w:rPr>
              <w:t>认真按照政府信息公开申请办理答复规范要求，适用规范的文书模板，进一步建立健全各单位政府信息公开申请登记、审核、办理、答复、归档工作制度，提升依申请公开工作规范化制度。</w:t>
            </w:r>
          </w:p>
        </w:tc>
        <w:tc>
          <w:tcPr>
            <w:tcW w:w="3625" w:type="dxa"/>
            <w:vAlign w:val="center"/>
          </w:tcPr>
          <w:p w14:paraId="653AD464" w14:textId="77777777" w:rsidR="0026376B" w:rsidRDefault="0026376B" w:rsidP="00E55573">
            <w:pPr>
              <w:spacing w:line="420" w:lineRule="exact"/>
              <w:jc w:val="center"/>
              <w:rPr>
                <w:rFonts w:hint="eastAsia"/>
                <w:szCs w:val="32"/>
              </w:rPr>
            </w:pPr>
            <w:r>
              <w:rPr>
                <w:rFonts w:hint="eastAsia"/>
                <w:szCs w:val="32"/>
              </w:rPr>
              <w:t>办公室</w:t>
            </w:r>
          </w:p>
        </w:tc>
      </w:tr>
      <w:tr w:rsidR="0026376B" w14:paraId="31DB7401" w14:textId="77777777" w:rsidTr="00E55573">
        <w:trPr>
          <w:cantSplit/>
          <w:trHeight w:val="1928"/>
          <w:jc w:val="center"/>
        </w:trPr>
        <w:tc>
          <w:tcPr>
            <w:tcW w:w="2395" w:type="dxa"/>
            <w:vMerge/>
            <w:vAlign w:val="center"/>
          </w:tcPr>
          <w:p w14:paraId="2C748C1D" w14:textId="77777777" w:rsidR="0026376B" w:rsidRDefault="0026376B" w:rsidP="00E55573">
            <w:pPr>
              <w:spacing w:line="420" w:lineRule="exact"/>
              <w:rPr>
                <w:rFonts w:hint="eastAsia"/>
                <w:szCs w:val="32"/>
              </w:rPr>
            </w:pPr>
          </w:p>
        </w:tc>
        <w:tc>
          <w:tcPr>
            <w:tcW w:w="9060" w:type="dxa"/>
            <w:vAlign w:val="center"/>
          </w:tcPr>
          <w:p w14:paraId="0E2FF5E0" w14:textId="77777777" w:rsidR="0026376B" w:rsidRDefault="0026376B" w:rsidP="00E55573">
            <w:pPr>
              <w:spacing w:line="420" w:lineRule="exact"/>
              <w:rPr>
                <w:rFonts w:hint="eastAsia"/>
                <w:szCs w:val="32"/>
              </w:rPr>
            </w:pPr>
            <w:r>
              <w:rPr>
                <w:szCs w:val="32"/>
              </w:rPr>
              <w:t>17</w:t>
            </w:r>
            <w:r>
              <w:rPr>
                <w:rFonts w:hint="eastAsia"/>
                <w:szCs w:val="32"/>
              </w:rPr>
              <w:t>.</w:t>
            </w:r>
            <w:r>
              <w:rPr>
                <w:rFonts w:hint="eastAsia"/>
                <w:szCs w:val="32"/>
              </w:rPr>
              <w:t>正确适用《政府信息公开信息处理费管理办法》，严格按照规定的标准、程序、方式计收信息处理费。</w:t>
            </w:r>
          </w:p>
        </w:tc>
        <w:tc>
          <w:tcPr>
            <w:tcW w:w="3625" w:type="dxa"/>
            <w:vAlign w:val="center"/>
          </w:tcPr>
          <w:p w14:paraId="60F854D6" w14:textId="77777777" w:rsidR="0026376B" w:rsidRDefault="0026376B" w:rsidP="00E55573">
            <w:pPr>
              <w:spacing w:line="420" w:lineRule="exact"/>
              <w:jc w:val="center"/>
              <w:rPr>
                <w:rFonts w:hint="eastAsia"/>
                <w:szCs w:val="32"/>
              </w:rPr>
            </w:pPr>
            <w:r>
              <w:rPr>
                <w:rFonts w:hint="eastAsia"/>
                <w:szCs w:val="32"/>
              </w:rPr>
              <w:t>办公室、综合事务与法制科、财务考评科</w:t>
            </w:r>
          </w:p>
        </w:tc>
      </w:tr>
      <w:tr w:rsidR="0026376B" w14:paraId="074B1994" w14:textId="77777777" w:rsidTr="00E55573">
        <w:trPr>
          <w:cantSplit/>
          <w:trHeight w:val="2070"/>
          <w:jc w:val="center"/>
        </w:trPr>
        <w:tc>
          <w:tcPr>
            <w:tcW w:w="2395" w:type="dxa"/>
            <w:vAlign w:val="center"/>
          </w:tcPr>
          <w:p w14:paraId="4AFE112C" w14:textId="77777777" w:rsidR="0026376B" w:rsidRDefault="0026376B" w:rsidP="00E55573">
            <w:pPr>
              <w:spacing w:line="420" w:lineRule="exact"/>
              <w:rPr>
                <w:rFonts w:hint="eastAsia"/>
                <w:szCs w:val="32"/>
              </w:rPr>
            </w:pPr>
            <w:r>
              <w:rPr>
                <w:rFonts w:hint="eastAsia"/>
                <w:szCs w:val="32"/>
              </w:rPr>
              <w:t>落实《政府信息公开条例》</w:t>
            </w:r>
          </w:p>
          <w:p w14:paraId="0FE5916A" w14:textId="77777777" w:rsidR="0026376B" w:rsidRDefault="0026376B" w:rsidP="00E55573">
            <w:pPr>
              <w:spacing w:line="420" w:lineRule="exact"/>
              <w:rPr>
                <w:rFonts w:hint="eastAsia"/>
                <w:szCs w:val="32"/>
              </w:rPr>
            </w:pPr>
          </w:p>
        </w:tc>
        <w:tc>
          <w:tcPr>
            <w:tcW w:w="9060" w:type="dxa"/>
            <w:vAlign w:val="center"/>
          </w:tcPr>
          <w:p w14:paraId="75084D78" w14:textId="77777777" w:rsidR="0026376B" w:rsidRDefault="0026376B" w:rsidP="00E55573">
            <w:pPr>
              <w:spacing w:line="420" w:lineRule="exact"/>
              <w:rPr>
                <w:rFonts w:hint="eastAsia"/>
                <w:szCs w:val="32"/>
              </w:rPr>
            </w:pPr>
            <w:r>
              <w:rPr>
                <w:szCs w:val="32"/>
              </w:rPr>
              <w:t>18</w:t>
            </w:r>
            <w:r>
              <w:rPr>
                <w:rFonts w:hint="eastAsia"/>
                <w:szCs w:val="32"/>
              </w:rPr>
              <w:t>.</w:t>
            </w:r>
            <w:r>
              <w:rPr>
                <w:rFonts w:hint="eastAsia"/>
                <w:szCs w:val="32"/>
              </w:rPr>
              <w:t>严格落实国办公开办函〔</w:t>
            </w:r>
            <w:r>
              <w:rPr>
                <w:rFonts w:hint="eastAsia"/>
                <w:szCs w:val="32"/>
              </w:rPr>
              <w:t>2019</w:t>
            </w:r>
            <w:r>
              <w:rPr>
                <w:rFonts w:hint="eastAsia"/>
                <w:szCs w:val="32"/>
              </w:rPr>
              <w:t>〕</w:t>
            </w:r>
            <w:r>
              <w:rPr>
                <w:rFonts w:hint="eastAsia"/>
                <w:szCs w:val="32"/>
              </w:rPr>
              <w:t>60</w:t>
            </w:r>
            <w:r>
              <w:rPr>
                <w:rFonts w:hint="eastAsia"/>
                <w:szCs w:val="32"/>
              </w:rPr>
              <w:t>号文件要求，规范政府信息公开工作年度报告编制格式和内容，提高年报基础性数据的准确度，强化数据的分析提炼，向社会公开更多有价值的数据，进一步提升政府信息公开工作年度报告质量。</w:t>
            </w:r>
          </w:p>
        </w:tc>
        <w:tc>
          <w:tcPr>
            <w:tcW w:w="3625" w:type="dxa"/>
            <w:vAlign w:val="center"/>
          </w:tcPr>
          <w:p w14:paraId="5A90FD1D" w14:textId="77777777" w:rsidR="0026376B" w:rsidRDefault="0026376B" w:rsidP="00E55573">
            <w:pPr>
              <w:spacing w:line="420" w:lineRule="exact"/>
              <w:jc w:val="center"/>
              <w:rPr>
                <w:rFonts w:hint="eastAsia"/>
                <w:szCs w:val="32"/>
              </w:rPr>
            </w:pPr>
            <w:r>
              <w:rPr>
                <w:rFonts w:hint="eastAsia"/>
                <w:szCs w:val="32"/>
              </w:rPr>
              <w:t>办公室</w:t>
            </w:r>
          </w:p>
        </w:tc>
      </w:tr>
      <w:tr w:rsidR="0026376B" w14:paraId="49951737" w14:textId="77777777" w:rsidTr="00E55573">
        <w:trPr>
          <w:cantSplit/>
          <w:trHeight w:val="1430"/>
          <w:jc w:val="center"/>
        </w:trPr>
        <w:tc>
          <w:tcPr>
            <w:tcW w:w="2395" w:type="dxa"/>
            <w:vAlign w:val="center"/>
          </w:tcPr>
          <w:p w14:paraId="672106A6" w14:textId="77777777" w:rsidR="0026376B" w:rsidRDefault="0026376B" w:rsidP="00E55573">
            <w:pPr>
              <w:spacing w:line="420" w:lineRule="exact"/>
              <w:rPr>
                <w:rFonts w:hint="eastAsia"/>
                <w:szCs w:val="32"/>
              </w:rPr>
            </w:pPr>
            <w:r>
              <w:rPr>
                <w:rFonts w:hint="eastAsia"/>
                <w:szCs w:val="32"/>
              </w:rPr>
              <w:t>加强政务公开指导监督</w:t>
            </w:r>
          </w:p>
        </w:tc>
        <w:tc>
          <w:tcPr>
            <w:tcW w:w="9060" w:type="dxa"/>
            <w:vAlign w:val="center"/>
          </w:tcPr>
          <w:p w14:paraId="7908FDDF" w14:textId="77777777" w:rsidR="0026376B" w:rsidRDefault="0026376B" w:rsidP="00E55573">
            <w:pPr>
              <w:spacing w:line="420" w:lineRule="exact"/>
              <w:rPr>
                <w:rFonts w:hint="eastAsia"/>
                <w:szCs w:val="32"/>
              </w:rPr>
            </w:pPr>
            <w:r>
              <w:rPr>
                <w:szCs w:val="32"/>
              </w:rPr>
              <w:t>19</w:t>
            </w:r>
            <w:r>
              <w:rPr>
                <w:rFonts w:hint="eastAsia"/>
                <w:szCs w:val="32"/>
              </w:rPr>
              <w:t>.</w:t>
            </w:r>
            <w:r>
              <w:rPr>
                <w:rFonts w:hint="eastAsia"/>
                <w:szCs w:val="32"/>
              </w:rPr>
              <w:t>主要负责同志每年至少听取</w:t>
            </w:r>
            <w:r>
              <w:rPr>
                <w:rFonts w:hint="eastAsia"/>
                <w:szCs w:val="32"/>
              </w:rPr>
              <w:t>1</w:t>
            </w:r>
            <w:r>
              <w:rPr>
                <w:rFonts w:hint="eastAsia"/>
                <w:szCs w:val="32"/>
              </w:rPr>
              <w:t>次政务公开工作汇报，专题研究部署政务公开工作。</w:t>
            </w:r>
          </w:p>
        </w:tc>
        <w:tc>
          <w:tcPr>
            <w:tcW w:w="3625" w:type="dxa"/>
            <w:vAlign w:val="center"/>
          </w:tcPr>
          <w:p w14:paraId="69003F9B" w14:textId="77777777" w:rsidR="0026376B" w:rsidRDefault="0026376B" w:rsidP="00E55573">
            <w:pPr>
              <w:spacing w:line="420" w:lineRule="exact"/>
              <w:jc w:val="center"/>
              <w:rPr>
                <w:rFonts w:hint="eastAsia"/>
                <w:szCs w:val="32"/>
              </w:rPr>
            </w:pPr>
            <w:r>
              <w:rPr>
                <w:rFonts w:hint="eastAsia"/>
                <w:szCs w:val="32"/>
              </w:rPr>
              <w:t>办公室</w:t>
            </w:r>
          </w:p>
        </w:tc>
      </w:tr>
    </w:tbl>
    <w:p w14:paraId="77A8871F" w14:textId="77777777" w:rsidR="0026376B" w:rsidRDefault="0026376B" w:rsidP="0026376B">
      <w:pPr>
        <w:rPr>
          <w:rFonts w:ascii="仿宋_GB2312" w:eastAsia="仿宋_GB2312" w:hint="eastAsia"/>
          <w:sz w:val="32"/>
          <w:szCs w:val="32"/>
        </w:rPr>
      </w:pPr>
    </w:p>
    <w:p w14:paraId="1754B0EB" w14:textId="77777777" w:rsidR="0026376B" w:rsidRDefault="0026376B" w:rsidP="0026376B">
      <w:pPr>
        <w:snapToGrid w:val="0"/>
        <w:spacing w:line="20" w:lineRule="exact"/>
        <w:ind w:right="641" w:firstLineChars="200" w:firstLine="420"/>
        <w:rPr>
          <w:rFonts w:hint="eastAsia"/>
        </w:rPr>
      </w:pPr>
    </w:p>
    <w:p w14:paraId="1E24302B" w14:textId="77777777" w:rsidR="00931289" w:rsidRDefault="00931289"/>
    <w:sectPr w:rsidR="00931289">
      <w:footerReference w:type="even" r:id="rId6"/>
      <w:footerReference w:type="default" r:id="rId7"/>
      <w:pgSz w:w="16838" w:h="11906" w:orient="landscape"/>
      <w:pgMar w:top="1531" w:right="2098" w:bottom="1531" w:left="209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26D62" w14:textId="77777777" w:rsidR="006120E2" w:rsidRDefault="006120E2" w:rsidP="00CC1476">
      <w:r>
        <w:separator/>
      </w:r>
    </w:p>
  </w:endnote>
  <w:endnote w:type="continuationSeparator" w:id="0">
    <w:p w14:paraId="714CBB7F" w14:textId="77777777" w:rsidR="006120E2" w:rsidRDefault="006120E2" w:rsidP="00CC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D634" w14:textId="77777777" w:rsidR="00000000" w:rsidRDefault="006120E2">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- 3 -</w:t>
    </w:r>
    <w:r>
      <w:fldChar w:fldCharType="end"/>
    </w:r>
  </w:p>
  <w:p w14:paraId="3F0D5086" w14:textId="77777777" w:rsidR="00000000" w:rsidRDefault="006120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9D44" w14:textId="77777777" w:rsidR="00000000" w:rsidRDefault="006120E2">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- 3 -</w:t>
    </w:r>
    <w:r>
      <w:fldChar w:fldCharType="end"/>
    </w:r>
  </w:p>
  <w:p w14:paraId="09432022" w14:textId="77777777" w:rsidR="00000000" w:rsidRDefault="006120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767C9" w14:textId="77777777" w:rsidR="006120E2" w:rsidRDefault="006120E2" w:rsidP="00CC1476">
      <w:r>
        <w:separator/>
      </w:r>
    </w:p>
  </w:footnote>
  <w:footnote w:type="continuationSeparator" w:id="0">
    <w:p w14:paraId="50FD55CD" w14:textId="77777777" w:rsidR="006120E2" w:rsidRDefault="006120E2" w:rsidP="00CC1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24"/>
    <w:rsid w:val="0026376B"/>
    <w:rsid w:val="00577E24"/>
    <w:rsid w:val="006120E2"/>
    <w:rsid w:val="00931289"/>
    <w:rsid w:val="00CC1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0DD808-30C3-478D-82E3-48CD3B42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7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4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C1476"/>
    <w:rPr>
      <w:sz w:val="18"/>
      <w:szCs w:val="18"/>
    </w:rPr>
  </w:style>
  <w:style w:type="paragraph" w:styleId="a5">
    <w:name w:val="footer"/>
    <w:basedOn w:val="a"/>
    <w:link w:val="a6"/>
    <w:uiPriority w:val="99"/>
    <w:unhideWhenUsed/>
    <w:rsid w:val="00CC14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C1476"/>
    <w:rPr>
      <w:sz w:val="18"/>
      <w:szCs w:val="18"/>
    </w:rPr>
  </w:style>
  <w:style w:type="character" w:styleId="a7">
    <w:name w:val="page number"/>
    <w:basedOn w:val="a0"/>
    <w:rsid w:val="0026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egbert_song@163.com</dc:creator>
  <cp:keywords/>
  <dc:description/>
  <cp:lastModifiedBy>egbert_song@163.com</cp:lastModifiedBy>
  <cp:revision>3</cp:revision>
  <dcterms:created xsi:type="dcterms:W3CDTF">2021-08-02T14:30:00Z</dcterms:created>
  <dcterms:modified xsi:type="dcterms:W3CDTF">2021-08-02T14:30:00Z</dcterms:modified>
</cp:coreProperties>
</file>