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napToGrid w:val="0"/>
        <w:spacing w:before="0" w:beforeAutospacing="0" w:after="0" w:afterAutospacing="0"/>
        <w:ind w:left="0" w:right="0"/>
        <w:jc w:val="center"/>
        <w:rPr>
          <w:rFonts w:hint="default" w:ascii="方正小标宋_GBK" w:hAnsi="方正小标宋_GBK" w:eastAsia="方正小标宋_GBK" w:cs="方正小标宋_GBK"/>
          <w:sz w:val="44"/>
          <w:szCs w:val="44"/>
        </w:rPr>
      </w:pPr>
      <w:r>
        <w:rPr>
          <w:rFonts w:hint="default" w:ascii="方正小标宋_GBK" w:hAnsi="方正小标宋_GBK" w:eastAsia="方正小标宋_GBK" w:cs="方正小标宋_GBK"/>
          <w:sz w:val="44"/>
          <w:szCs w:val="44"/>
          <w:lang w:eastAsia="zh-CN"/>
        </w:rPr>
        <w:t>港口镇</w:t>
      </w:r>
      <w:r>
        <w:rPr>
          <w:rFonts w:hint="default" w:ascii="方正小标宋_GBK" w:hAnsi="方正小标宋_GBK" w:eastAsia="方正小标宋_GBK" w:cs="方正小标宋_GBK"/>
          <w:sz w:val="44"/>
          <w:szCs w:val="44"/>
          <w:lang w:val="en-US" w:eastAsia="zh-CN"/>
        </w:rPr>
        <w:t>2017</w:t>
      </w:r>
      <w:r>
        <w:rPr>
          <w:rFonts w:hint="default" w:ascii="方正小标宋_GBK" w:hAnsi="方正小标宋_GBK" w:eastAsia="方正小标宋_GBK" w:cs="方正小标宋_GBK"/>
          <w:sz w:val="44"/>
          <w:szCs w:val="44"/>
        </w:rPr>
        <w:t>年度行政执法数据</w:t>
      </w:r>
    </w:p>
    <w:p>
      <w:pPr>
        <w:pStyle w:val="4"/>
        <w:keepNext w:val="0"/>
        <w:keepLines w:val="0"/>
        <w:widowControl/>
        <w:suppressLineNumbers w:val="0"/>
        <w:snapToGrid w:val="0"/>
        <w:spacing w:before="0" w:beforeAutospacing="0" w:after="0" w:afterAutospacing="0"/>
        <w:ind w:left="0" w:right="0"/>
        <w:jc w:val="center"/>
        <w:rPr>
          <w:rFonts w:hint="default" w:ascii="方正小标宋_GBK" w:hAnsi="方正小标宋_GBK" w:eastAsia="方正小标宋_GBK" w:cs="方正小标宋_GBK"/>
          <w:sz w:val="44"/>
          <w:szCs w:val="44"/>
        </w:rPr>
      </w:pPr>
    </w:p>
    <w:p>
      <w:pPr>
        <w:pStyle w:val="4"/>
        <w:keepNext w:val="0"/>
        <w:keepLines w:val="0"/>
        <w:widowControl/>
        <w:suppressLineNumbers w:val="0"/>
        <w:snapToGrid w:val="0"/>
        <w:spacing w:before="0" w:beforeAutospacing="0" w:after="0" w:afterAutospacing="0"/>
        <w:ind w:left="0" w:right="0"/>
        <w:jc w:val="center"/>
        <w:rPr>
          <w:rFonts w:hint="default" w:ascii="方正小标宋_GBK" w:hAnsi="方正小标宋_GBK" w:eastAsia="方正小标宋_GBK" w:cs="方正小标宋_GBK"/>
          <w:sz w:val="44"/>
          <w:szCs w:val="44"/>
        </w:rPr>
      </w:pPr>
      <w:r>
        <w:rPr>
          <w:rFonts w:hint="default" w:ascii="方正小标宋_GBK" w:hAnsi="方正小标宋_GBK" w:eastAsia="方正小标宋_GBK" w:cs="方正小标宋_GBK"/>
          <w:sz w:val="44"/>
          <w:szCs w:val="44"/>
        </w:rPr>
        <w:t>目 录</w:t>
      </w:r>
    </w:p>
    <w:p>
      <w:pPr>
        <w:pStyle w:val="4"/>
        <w:keepNext w:val="0"/>
        <w:keepLines w:val="0"/>
        <w:widowControl/>
        <w:suppressLineNumbers w:val="0"/>
        <w:snapToGrid w:val="0"/>
        <w:spacing w:before="0" w:beforeAutospacing="0" w:after="0" w:afterAutospacing="0"/>
        <w:ind w:left="0" w:right="0"/>
        <w:jc w:val="center"/>
        <w:rPr>
          <w:rFonts w:hint="default" w:ascii="方正小标宋_GBK" w:hAnsi="方正小标宋_GBK" w:eastAsia="方正小标宋_GBK" w:cs="方正小标宋_GBK"/>
          <w:sz w:val="44"/>
          <w:szCs w:val="44"/>
        </w:rPr>
      </w:pPr>
    </w:p>
    <w:p>
      <w:pPr>
        <w:pStyle w:val="4"/>
        <w:keepNext w:val="0"/>
        <w:keepLines w:val="0"/>
        <w:widowControl/>
        <w:suppressLineNumbers w:val="0"/>
        <w:snapToGrid w:val="0"/>
        <w:spacing w:before="0" w:beforeLines="0" w:beforeAutospacing="0" w:after="0" w:afterLines="0" w:afterAutospacing="0" w:line="360" w:lineRule="auto"/>
        <w:ind w:left="0" w:right="0" w:firstLine="645"/>
        <w:jc w:val="both"/>
        <w:rPr>
          <w:rFonts w:hint="eastAsia" w:ascii="宋体" w:hAnsi="宋体" w:eastAsia="宋体" w:cs="宋体"/>
          <w:b/>
          <w:bCs/>
          <w:sz w:val="28"/>
          <w:szCs w:val="28"/>
        </w:rPr>
      </w:pPr>
      <w:r>
        <w:rPr>
          <w:rFonts w:hint="eastAsia" w:ascii="宋体" w:hAnsi="宋体" w:eastAsia="宋体" w:cs="宋体"/>
          <w:b/>
          <w:bCs/>
          <w:sz w:val="28"/>
          <w:szCs w:val="28"/>
        </w:rPr>
        <w:t xml:space="preserve">第一部分 </w:t>
      </w:r>
      <w:r>
        <w:rPr>
          <w:rFonts w:hint="eastAsia" w:ascii="宋体" w:hAnsi="宋体" w:eastAsia="宋体" w:cs="宋体"/>
          <w:b/>
          <w:bCs/>
          <w:sz w:val="28"/>
          <w:szCs w:val="28"/>
          <w:lang w:eastAsia="zh-CN"/>
        </w:rPr>
        <w:t>行政执法</w:t>
      </w:r>
      <w:r>
        <w:rPr>
          <w:rFonts w:hint="eastAsia" w:ascii="宋体" w:hAnsi="宋体" w:eastAsia="宋体" w:cs="宋体"/>
          <w:b/>
          <w:bCs/>
          <w:sz w:val="28"/>
          <w:szCs w:val="28"/>
        </w:rPr>
        <w:t>部门概况</w:t>
      </w:r>
    </w:p>
    <w:p>
      <w:pPr>
        <w:pStyle w:val="4"/>
        <w:keepNext w:val="0"/>
        <w:keepLines w:val="0"/>
        <w:widowControl/>
        <w:suppressLineNumbers w:val="0"/>
        <w:snapToGrid w:val="0"/>
        <w:spacing w:before="0" w:beforeLines="0" w:beforeAutospacing="0" w:after="0" w:afterLines="0" w:afterAutospacing="0" w:line="360" w:lineRule="auto"/>
        <w:ind w:left="0" w:right="0" w:firstLine="645"/>
        <w:jc w:val="both"/>
        <w:rPr>
          <w:rFonts w:hint="eastAsia" w:ascii="宋体" w:hAnsi="宋体" w:eastAsia="宋体" w:cs="宋体"/>
          <w:b/>
          <w:bCs/>
          <w:sz w:val="28"/>
          <w:szCs w:val="28"/>
          <w:lang w:val="en-US" w:eastAsia="zh-CN"/>
        </w:rPr>
      </w:pPr>
      <w:r>
        <w:rPr>
          <w:rFonts w:hint="eastAsia" w:ascii="宋体" w:hAnsi="宋体" w:eastAsia="宋体" w:cs="宋体"/>
          <w:b/>
          <w:bCs/>
          <w:sz w:val="28"/>
          <w:szCs w:val="28"/>
        </w:rPr>
        <w:t>一、部门主要职能</w:t>
      </w:r>
    </w:p>
    <w:p>
      <w:pPr>
        <w:pStyle w:val="4"/>
        <w:keepNext w:val="0"/>
        <w:keepLines w:val="0"/>
        <w:widowControl/>
        <w:suppressLineNumbers w:val="0"/>
        <w:snapToGrid w:val="0"/>
        <w:spacing w:before="0" w:beforeLines="0" w:beforeAutospacing="0" w:after="0" w:afterLines="0" w:afterAutospacing="0" w:line="360" w:lineRule="auto"/>
        <w:ind w:left="0" w:right="0" w:firstLine="645"/>
        <w:jc w:val="both"/>
        <w:rPr>
          <w:rFonts w:hint="eastAsia" w:ascii="宋体" w:hAnsi="宋体" w:eastAsia="宋体" w:cs="宋体"/>
          <w:b/>
          <w:bCs/>
          <w:sz w:val="28"/>
          <w:szCs w:val="28"/>
        </w:rPr>
      </w:pPr>
      <w:r>
        <w:rPr>
          <w:rFonts w:hint="eastAsia" w:ascii="宋体" w:hAnsi="宋体" w:eastAsia="宋体" w:cs="宋体"/>
          <w:b/>
          <w:bCs/>
          <w:sz w:val="28"/>
          <w:szCs w:val="28"/>
        </w:rPr>
        <w:t>二、部门法定执法职责</w:t>
      </w:r>
    </w:p>
    <w:p>
      <w:pPr>
        <w:pStyle w:val="4"/>
        <w:keepNext w:val="0"/>
        <w:keepLines w:val="0"/>
        <w:widowControl/>
        <w:suppressLineNumbers w:val="0"/>
        <w:snapToGrid w:val="0"/>
        <w:spacing w:before="0" w:beforeLines="0" w:beforeAutospacing="0" w:after="0" w:afterLines="0" w:afterAutospacing="0" w:line="360" w:lineRule="auto"/>
        <w:ind w:left="0" w:right="0" w:firstLine="645"/>
        <w:jc w:val="both"/>
        <w:rPr>
          <w:rFonts w:hint="eastAsia" w:ascii="宋体" w:hAnsi="宋体" w:eastAsia="宋体" w:cs="宋体"/>
          <w:b/>
          <w:bCs/>
          <w:sz w:val="28"/>
          <w:szCs w:val="28"/>
        </w:rPr>
      </w:pPr>
      <w:r>
        <w:rPr>
          <w:rFonts w:hint="eastAsia" w:ascii="宋体" w:hAnsi="宋体" w:eastAsia="宋体" w:cs="宋体"/>
          <w:b/>
          <w:bCs/>
          <w:sz w:val="28"/>
          <w:szCs w:val="28"/>
        </w:rPr>
        <w:t>第二部分</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lang w:eastAsia="zh-CN"/>
        </w:rPr>
        <w:t>行政执法</w:t>
      </w:r>
      <w:r>
        <w:rPr>
          <w:rFonts w:hint="eastAsia" w:ascii="宋体" w:hAnsi="宋体" w:eastAsia="宋体" w:cs="宋体"/>
          <w:b/>
          <w:bCs/>
          <w:sz w:val="28"/>
          <w:szCs w:val="28"/>
        </w:rPr>
        <w:t>部门</w:t>
      </w:r>
      <w:r>
        <w:rPr>
          <w:rFonts w:hint="eastAsia" w:ascii="宋体" w:hAnsi="宋体" w:eastAsia="宋体" w:cs="宋体"/>
          <w:b/>
          <w:bCs/>
          <w:sz w:val="28"/>
          <w:szCs w:val="28"/>
          <w:lang w:val="en-US" w:eastAsia="zh-CN"/>
        </w:rPr>
        <w:t>2017</w:t>
      </w:r>
      <w:r>
        <w:rPr>
          <w:rFonts w:hint="eastAsia" w:ascii="宋体" w:hAnsi="宋体" w:eastAsia="宋体" w:cs="宋体"/>
          <w:b/>
          <w:bCs/>
          <w:sz w:val="28"/>
          <w:szCs w:val="28"/>
        </w:rPr>
        <w:t>年度行政执法数据表</w:t>
      </w:r>
    </w:p>
    <w:p>
      <w:pPr>
        <w:pStyle w:val="4"/>
        <w:keepNext w:val="0"/>
        <w:keepLines w:val="0"/>
        <w:widowControl/>
        <w:suppressLineNumbers w:val="0"/>
        <w:snapToGrid w:val="0"/>
        <w:spacing w:before="0" w:beforeLines="0" w:beforeAutospacing="0" w:after="0" w:afterLines="0" w:afterAutospacing="0" w:line="360" w:lineRule="auto"/>
        <w:ind w:left="0" w:right="0" w:firstLine="645"/>
        <w:jc w:val="both"/>
        <w:rPr>
          <w:rFonts w:hint="eastAsia" w:ascii="宋体" w:hAnsi="宋体" w:eastAsia="宋体" w:cs="宋体"/>
          <w:b/>
          <w:bCs/>
          <w:sz w:val="28"/>
          <w:szCs w:val="28"/>
        </w:rPr>
      </w:pPr>
      <w:r>
        <w:rPr>
          <w:rFonts w:hint="eastAsia" w:ascii="宋体" w:hAnsi="宋体" w:eastAsia="宋体" w:cs="宋体"/>
          <w:b/>
          <w:bCs/>
          <w:sz w:val="28"/>
          <w:szCs w:val="28"/>
        </w:rPr>
        <w:t>一、行政处罚实施情况统计表</w:t>
      </w:r>
    </w:p>
    <w:p>
      <w:pPr>
        <w:pStyle w:val="4"/>
        <w:keepNext w:val="0"/>
        <w:keepLines w:val="0"/>
        <w:widowControl/>
        <w:suppressLineNumbers w:val="0"/>
        <w:snapToGrid w:val="0"/>
        <w:spacing w:before="0" w:beforeLines="0" w:beforeAutospacing="0" w:after="0" w:afterLines="0" w:afterAutospacing="0" w:line="360" w:lineRule="auto"/>
        <w:ind w:left="0" w:right="0" w:firstLine="645"/>
        <w:jc w:val="both"/>
        <w:rPr>
          <w:rFonts w:hint="eastAsia" w:ascii="宋体" w:hAnsi="宋体" w:eastAsia="宋体" w:cs="宋体"/>
          <w:b/>
          <w:bCs/>
          <w:sz w:val="28"/>
          <w:szCs w:val="28"/>
        </w:rPr>
      </w:pPr>
      <w:r>
        <w:rPr>
          <w:rFonts w:hint="eastAsia" w:ascii="宋体" w:hAnsi="宋体" w:eastAsia="宋体" w:cs="宋体"/>
          <w:b/>
          <w:bCs/>
          <w:sz w:val="28"/>
          <w:szCs w:val="28"/>
        </w:rPr>
        <w:t>二、行政许可实施情况统计表</w:t>
      </w:r>
    </w:p>
    <w:p>
      <w:pPr>
        <w:pStyle w:val="4"/>
        <w:keepNext w:val="0"/>
        <w:keepLines w:val="0"/>
        <w:widowControl/>
        <w:suppressLineNumbers w:val="0"/>
        <w:snapToGrid w:val="0"/>
        <w:spacing w:before="0" w:beforeLines="0" w:beforeAutospacing="0" w:after="0" w:afterLines="0" w:afterAutospacing="0" w:line="360" w:lineRule="auto"/>
        <w:ind w:left="0" w:right="0" w:firstLine="645"/>
        <w:jc w:val="both"/>
        <w:rPr>
          <w:rFonts w:hint="eastAsia" w:ascii="宋体" w:hAnsi="宋体" w:eastAsia="宋体" w:cs="宋体"/>
          <w:b/>
          <w:bCs/>
          <w:sz w:val="28"/>
          <w:szCs w:val="28"/>
        </w:rPr>
      </w:pPr>
      <w:r>
        <w:rPr>
          <w:rFonts w:hint="eastAsia" w:ascii="宋体" w:hAnsi="宋体" w:eastAsia="宋体" w:cs="宋体"/>
          <w:b/>
          <w:bCs/>
          <w:sz w:val="28"/>
          <w:szCs w:val="28"/>
        </w:rPr>
        <w:t>三、行政强制实施情况统计表</w:t>
      </w:r>
    </w:p>
    <w:p>
      <w:pPr>
        <w:pStyle w:val="4"/>
        <w:keepNext w:val="0"/>
        <w:keepLines w:val="0"/>
        <w:widowControl/>
        <w:suppressLineNumbers w:val="0"/>
        <w:snapToGrid w:val="0"/>
        <w:spacing w:before="0" w:beforeLines="0" w:beforeAutospacing="0" w:after="0" w:afterLines="0" w:afterAutospacing="0" w:line="360" w:lineRule="auto"/>
        <w:ind w:left="0" w:right="0" w:firstLine="645"/>
        <w:jc w:val="both"/>
        <w:rPr>
          <w:rFonts w:hint="eastAsia" w:ascii="宋体" w:hAnsi="宋体" w:eastAsia="宋体" w:cs="宋体"/>
          <w:b/>
          <w:bCs/>
          <w:sz w:val="28"/>
          <w:szCs w:val="28"/>
        </w:rPr>
      </w:pPr>
      <w:r>
        <w:rPr>
          <w:rFonts w:hint="eastAsia" w:ascii="宋体" w:hAnsi="宋体" w:eastAsia="宋体" w:cs="宋体"/>
          <w:b/>
          <w:bCs/>
          <w:sz w:val="28"/>
          <w:szCs w:val="28"/>
        </w:rPr>
        <w:t>四、其他行政执法行为实施情况统计表</w:t>
      </w:r>
    </w:p>
    <w:p>
      <w:pPr>
        <w:pStyle w:val="4"/>
        <w:keepNext w:val="0"/>
        <w:keepLines w:val="0"/>
        <w:widowControl/>
        <w:suppressLineNumbers w:val="0"/>
        <w:snapToGrid w:val="0"/>
        <w:spacing w:before="0" w:beforeLines="0" w:beforeAutospacing="0" w:after="0" w:afterLines="0" w:afterAutospacing="0" w:line="360" w:lineRule="auto"/>
        <w:ind w:left="0" w:right="0" w:firstLine="645"/>
        <w:jc w:val="both"/>
        <w:rPr>
          <w:rFonts w:hint="eastAsia" w:ascii="宋体" w:hAnsi="宋体" w:eastAsia="宋体" w:cs="宋体"/>
          <w:b/>
          <w:bCs/>
          <w:sz w:val="28"/>
          <w:szCs w:val="28"/>
        </w:rPr>
      </w:pPr>
      <w:r>
        <w:rPr>
          <w:rFonts w:hint="eastAsia" w:ascii="宋体" w:hAnsi="宋体" w:eastAsia="宋体" w:cs="宋体"/>
          <w:b/>
          <w:bCs/>
          <w:sz w:val="28"/>
          <w:szCs w:val="28"/>
        </w:rPr>
        <w:t>第三部分</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lang w:eastAsia="zh-CN"/>
        </w:rPr>
        <w:t>行政执法</w:t>
      </w:r>
      <w:r>
        <w:rPr>
          <w:rFonts w:hint="eastAsia" w:ascii="宋体" w:hAnsi="宋体" w:eastAsia="宋体" w:cs="宋体"/>
          <w:b/>
          <w:bCs/>
          <w:sz w:val="28"/>
          <w:szCs w:val="28"/>
        </w:rPr>
        <w:t>部门</w:t>
      </w:r>
      <w:r>
        <w:rPr>
          <w:rFonts w:hint="eastAsia" w:ascii="宋体" w:hAnsi="宋体" w:eastAsia="宋体" w:cs="宋体"/>
          <w:b/>
          <w:bCs/>
          <w:sz w:val="28"/>
          <w:szCs w:val="28"/>
          <w:lang w:val="en-US" w:eastAsia="zh-CN"/>
        </w:rPr>
        <w:t>2017</w:t>
      </w:r>
      <w:r>
        <w:rPr>
          <w:rFonts w:hint="eastAsia" w:ascii="宋体" w:hAnsi="宋体" w:eastAsia="宋体" w:cs="宋体"/>
          <w:b/>
          <w:bCs/>
          <w:sz w:val="28"/>
          <w:szCs w:val="28"/>
        </w:rPr>
        <w:t>年度行政执法情况说明</w:t>
      </w:r>
    </w:p>
    <w:p>
      <w:pPr>
        <w:pStyle w:val="4"/>
        <w:keepNext w:val="0"/>
        <w:keepLines w:val="0"/>
        <w:widowControl/>
        <w:suppressLineNumbers w:val="0"/>
        <w:snapToGrid w:val="0"/>
        <w:spacing w:before="0" w:beforeLines="0" w:beforeAutospacing="0" w:after="0" w:afterLines="0" w:afterAutospacing="0" w:line="360" w:lineRule="auto"/>
        <w:ind w:left="0" w:right="0" w:firstLine="645"/>
        <w:jc w:val="both"/>
        <w:rPr>
          <w:rFonts w:hint="eastAsia" w:ascii="宋体" w:hAnsi="宋体" w:eastAsia="宋体" w:cs="宋体"/>
          <w:b/>
          <w:bCs/>
          <w:sz w:val="28"/>
          <w:szCs w:val="28"/>
        </w:rPr>
      </w:pPr>
    </w:p>
    <w:p>
      <w:pPr>
        <w:pStyle w:val="4"/>
        <w:keepNext w:val="0"/>
        <w:keepLines w:val="0"/>
        <w:widowControl/>
        <w:suppressLineNumbers w:val="0"/>
        <w:snapToGrid w:val="0"/>
        <w:spacing w:before="0" w:beforeLines="0" w:beforeAutospacing="0" w:after="0" w:afterLines="0" w:afterAutospacing="0" w:line="360" w:lineRule="auto"/>
        <w:ind w:left="0" w:right="0" w:firstLine="645"/>
        <w:jc w:val="both"/>
        <w:rPr>
          <w:rFonts w:hint="eastAsia" w:ascii="宋体" w:hAnsi="宋体" w:eastAsia="宋体" w:cs="宋体"/>
          <w:b/>
          <w:bCs/>
          <w:sz w:val="28"/>
          <w:szCs w:val="28"/>
        </w:rPr>
      </w:pPr>
    </w:p>
    <w:p>
      <w:pPr>
        <w:pStyle w:val="4"/>
        <w:keepNext w:val="0"/>
        <w:keepLines w:val="0"/>
        <w:widowControl/>
        <w:suppressLineNumbers w:val="0"/>
        <w:snapToGrid w:val="0"/>
        <w:spacing w:before="0" w:beforeLines="0" w:beforeAutospacing="0" w:after="0" w:afterLines="0" w:afterAutospacing="0" w:line="360" w:lineRule="auto"/>
        <w:ind w:left="0" w:right="0" w:firstLine="645"/>
        <w:jc w:val="both"/>
        <w:rPr>
          <w:rFonts w:hint="eastAsia" w:ascii="宋体" w:hAnsi="宋体" w:eastAsia="宋体" w:cs="宋体"/>
          <w:b/>
          <w:bCs/>
          <w:sz w:val="28"/>
          <w:szCs w:val="28"/>
        </w:rPr>
      </w:pPr>
    </w:p>
    <w:p>
      <w:pPr>
        <w:pStyle w:val="4"/>
        <w:keepNext w:val="0"/>
        <w:keepLines w:val="0"/>
        <w:widowControl/>
        <w:suppressLineNumbers w:val="0"/>
        <w:snapToGrid w:val="0"/>
        <w:spacing w:before="0" w:beforeLines="0" w:beforeAutospacing="0" w:after="0" w:afterLines="0" w:afterAutospacing="0" w:line="360" w:lineRule="auto"/>
        <w:ind w:left="0" w:right="0" w:firstLine="645"/>
        <w:jc w:val="both"/>
        <w:rPr>
          <w:rFonts w:hint="eastAsia" w:ascii="宋体" w:hAnsi="宋体" w:eastAsia="宋体" w:cs="宋体"/>
          <w:b/>
          <w:bCs/>
          <w:sz w:val="28"/>
          <w:szCs w:val="28"/>
        </w:rPr>
      </w:pPr>
    </w:p>
    <w:p>
      <w:pPr>
        <w:pStyle w:val="4"/>
        <w:keepNext w:val="0"/>
        <w:keepLines w:val="0"/>
        <w:widowControl/>
        <w:suppressLineNumbers w:val="0"/>
        <w:snapToGrid w:val="0"/>
        <w:spacing w:before="0" w:beforeLines="0" w:beforeAutospacing="0" w:after="0" w:afterLines="0" w:afterAutospacing="0" w:line="360" w:lineRule="auto"/>
        <w:ind w:left="0" w:right="0" w:firstLine="645"/>
        <w:jc w:val="both"/>
        <w:rPr>
          <w:rFonts w:hint="eastAsia" w:ascii="宋体" w:hAnsi="宋体" w:eastAsia="宋体" w:cs="宋体"/>
          <w:b/>
          <w:bCs/>
          <w:sz w:val="28"/>
          <w:szCs w:val="28"/>
        </w:rPr>
      </w:pPr>
    </w:p>
    <w:p>
      <w:pPr>
        <w:pStyle w:val="4"/>
        <w:keepNext w:val="0"/>
        <w:keepLines w:val="0"/>
        <w:widowControl/>
        <w:suppressLineNumbers w:val="0"/>
        <w:snapToGrid w:val="0"/>
        <w:spacing w:before="0" w:beforeLines="0" w:beforeAutospacing="0" w:after="0" w:afterLines="0" w:afterAutospacing="0" w:line="360" w:lineRule="auto"/>
        <w:ind w:left="0" w:right="0" w:firstLine="645"/>
        <w:jc w:val="both"/>
        <w:rPr>
          <w:rFonts w:hint="eastAsia" w:ascii="宋体" w:hAnsi="宋体" w:eastAsia="宋体" w:cs="宋体"/>
          <w:b/>
          <w:bCs/>
          <w:sz w:val="28"/>
          <w:szCs w:val="28"/>
        </w:rPr>
      </w:pPr>
    </w:p>
    <w:p>
      <w:pPr>
        <w:pStyle w:val="4"/>
        <w:keepNext w:val="0"/>
        <w:keepLines w:val="0"/>
        <w:widowControl/>
        <w:suppressLineNumbers w:val="0"/>
        <w:snapToGrid w:val="0"/>
        <w:spacing w:before="0" w:beforeLines="0" w:beforeAutospacing="0" w:after="0" w:afterLines="0" w:afterAutospacing="0" w:line="360" w:lineRule="auto"/>
        <w:ind w:left="0" w:right="0" w:firstLine="645"/>
        <w:jc w:val="both"/>
        <w:rPr>
          <w:rFonts w:hint="eastAsia" w:ascii="宋体" w:hAnsi="宋体" w:eastAsia="宋体" w:cs="宋体"/>
          <w:b/>
          <w:bCs/>
          <w:sz w:val="28"/>
          <w:szCs w:val="28"/>
        </w:rPr>
      </w:pPr>
    </w:p>
    <w:p>
      <w:pPr>
        <w:pStyle w:val="4"/>
        <w:keepNext w:val="0"/>
        <w:keepLines w:val="0"/>
        <w:widowControl/>
        <w:suppressLineNumbers w:val="0"/>
        <w:snapToGrid w:val="0"/>
        <w:spacing w:before="0" w:beforeLines="0" w:beforeAutospacing="0" w:after="0" w:afterLines="0" w:afterAutospacing="0" w:line="360" w:lineRule="auto"/>
        <w:ind w:left="0" w:right="0" w:firstLine="645"/>
        <w:jc w:val="both"/>
        <w:rPr>
          <w:rFonts w:hint="eastAsia" w:ascii="宋体" w:hAnsi="宋体" w:eastAsia="宋体" w:cs="宋体"/>
          <w:b/>
          <w:bCs/>
          <w:sz w:val="28"/>
          <w:szCs w:val="28"/>
        </w:rPr>
      </w:pPr>
    </w:p>
    <w:p>
      <w:pPr>
        <w:pStyle w:val="4"/>
        <w:keepNext w:val="0"/>
        <w:keepLines w:val="0"/>
        <w:widowControl/>
        <w:suppressLineNumbers w:val="0"/>
        <w:snapToGrid w:val="0"/>
        <w:spacing w:before="0" w:beforeLines="0" w:beforeAutospacing="0" w:after="0" w:afterLines="0" w:afterAutospacing="0" w:line="360" w:lineRule="auto"/>
        <w:ind w:left="0" w:right="0" w:firstLine="645"/>
        <w:jc w:val="both"/>
        <w:rPr>
          <w:rFonts w:hint="eastAsia" w:ascii="宋体" w:hAnsi="宋体" w:eastAsia="宋体" w:cs="宋体"/>
          <w:b/>
          <w:bCs/>
          <w:sz w:val="28"/>
          <w:szCs w:val="28"/>
        </w:rPr>
      </w:pPr>
    </w:p>
    <w:p>
      <w:pPr>
        <w:pStyle w:val="4"/>
        <w:keepNext w:val="0"/>
        <w:keepLines w:val="0"/>
        <w:widowControl/>
        <w:suppressLineNumbers w:val="0"/>
        <w:snapToGrid w:val="0"/>
        <w:spacing w:before="0" w:beforeLines="0" w:beforeAutospacing="0" w:after="0" w:afterLines="0" w:afterAutospacing="0" w:line="360" w:lineRule="auto"/>
        <w:ind w:left="0" w:right="0" w:firstLine="645"/>
        <w:jc w:val="both"/>
        <w:rPr>
          <w:rFonts w:hint="eastAsia" w:ascii="宋体" w:hAnsi="宋体" w:eastAsia="宋体" w:cs="宋体"/>
          <w:b/>
          <w:bCs/>
          <w:sz w:val="28"/>
          <w:szCs w:val="28"/>
        </w:rPr>
      </w:pPr>
    </w:p>
    <w:p>
      <w:pPr>
        <w:pStyle w:val="4"/>
        <w:keepNext w:val="0"/>
        <w:keepLines w:val="0"/>
        <w:widowControl/>
        <w:suppressLineNumbers w:val="0"/>
        <w:snapToGrid w:val="0"/>
        <w:spacing w:before="0" w:beforeLines="0" w:beforeAutospacing="0" w:after="0" w:afterLines="0" w:afterAutospacing="0" w:line="360" w:lineRule="auto"/>
        <w:ind w:left="0" w:right="0" w:firstLine="645"/>
        <w:jc w:val="both"/>
        <w:rPr>
          <w:rFonts w:hint="eastAsia" w:ascii="宋体" w:hAnsi="宋体" w:eastAsia="宋体" w:cs="宋体"/>
          <w:b/>
          <w:bCs/>
          <w:sz w:val="28"/>
          <w:szCs w:val="28"/>
        </w:rPr>
      </w:pPr>
    </w:p>
    <w:p>
      <w:pPr>
        <w:pStyle w:val="4"/>
        <w:keepNext w:val="0"/>
        <w:keepLines w:val="0"/>
        <w:widowControl/>
        <w:suppressLineNumbers w:val="0"/>
        <w:snapToGrid w:val="0"/>
        <w:spacing w:before="0" w:beforeLines="0" w:beforeAutospacing="0" w:after="0" w:afterLines="0" w:afterAutospacing="0" w:line="360" w:lineRule="auto"/>
        <w:ind w:left="0" w:right="0" w:firstLine="645"/>
        <w:jc w:val="both"/>
        <w:rPr>
          <w:rFonts w:hint="eastAsia" w:ascii="宋体" w:hAnsi="宋体" w:eastAsia="宋体" w:cs="宋体"/>
          <w:b/>
          <w:bCs/>
          <w:sz w:val="28"/>
          <w:szCs w:val="28"/>
        </w:rPr>
        <w:sectPr>
          <w:headerReference r:id="rId3" w:type="default"/>
          <w:footerReference r:id="rId4" w:type="default"/>
          <w:pgSz w:w="11906" w:h="16838"/>
          <w:pgMar w:top="1440" w:right="1800" w:bottom="1440" w:left="1800" w:header="851" w:footer="992" w:gutter="0"/>
          <w:pgNumType w:fmt="decimal" w:start="1"/>
          <w:cols w:space="720" w:num="1"/>
          <w:docGrid w:type="lines" w:linePitch="312" w:charSpace="0"/>
        </w:sectPr>
      </w:pPr>
    </w:p>
    <w:p>
      <w:pPr>
        <w:pStyle w:val="4"/>
        <w:keepNext w:val="0"/>
        <w:keepLines w:val="0"/>
        <w:widowControl/>
        <w:suppressLineNumbers w:val="0"/>
        <w:snapToGrid w:val="0"/>
        <w:spacing w:before="0" w:beforeLines="0" w:beforeAutospacing="0" w:after="0" w:afterLines="0" w:afterAutospacing="0" w:line="360" w:lineRule="auto"/>
        <w:ind w:left="0" w:right="0" w:firstLine="645"/>
        <w:jc w:val="both"/>
        <w:rPr>
          <w:rFonts w:hint="eastAsia" w:ascii="宋体" w:hAnsi="宋体" w:eastAsia="宋体" w:cs="宋体"/>
          <w:b/>
          <w:bCs/>
          <w:sz w:val="28"/>
          <w:szCs w:val="28"/>
        </w:rPr>
      </w:pPr>
    </w:p>
    <w:p>
      <w:pPr>
        <w:pStyle w:val="4"/>
        <w:keepNext w:val="0"/>
        <w:keepLines w:val="0"/>
        <w:widowControl/>
        <w:suppressLineNumbers w:val="0"/>
        <w:snapToGrid w:val="0"/>
        <w:spacing w:before="0" w:beforeLines="0" w:beforeAutospacing="0" w:after="0" w:afterLines="0" w:afterAutospacing="0" w:line="360" w:lineRule="auto"/>
        <w:ind w:left="0" w:right="0"/>
        <w:jc w:val="center"/>
        <w:rPr>
          <w:rFonts w:hint="eastAsia" w:ascii="宋体" w:hAnsi="宋体" w:eastAsia="宋体" w:cs="宋体"/>
          <w:b/>
          <w:bCs/>
          <w:sz w:val="28"/>
          <w:szCs w:val="28"/>
        </w:rPr>
      </w:pPr>
      <w:r>
        <w:rPr>
          <w:rFonts w:hint="eastAsia" w:ascii="宋体" w:hAnsi="宋体" w:eastAsia="宋体" w:cs="宋体"/>
          <w:b/>
          <w:bCs/>
          <w:sz w:val="28"/>
          <w:szCs w:val="28"/>
        </w:rPr>
        <w:t xml:space="preserve">第一部分 </w:t>
      </w:r>
      <w:r>
        <w:rPr>
          <w:rFonts w:hint="eastAsia" w:ascii="宋体" w:hAnsi="宋体" w:eastAsia="宋体" w:cs="宋体"/>
          <w:b/>
          <w:bCs/>
          <w:sz w:val="28"/>
          <w:szCs w:val="28"/>
          <w:lang w:eastAsia="zh-CN"/>
        </w:rPr>
        <w:t>行政执法</w:t>
      </w:r>
      <w:r>
        <w:rPr>
          <w:rFonts w:hint="eastAsia" w:ascii="宋体" w:hAnsi="宋体" w:eastAsia="宋体" w:cs="宋体"/>
          <w:b/>
          <w:bCs/>
          <w:sz w:val="28"/>
          <w:szCs w:val="28"/>
        </w:rPr>
        <w:t>部门概况</w:t>
      </w:r>
    </w:p>
    <w:p>
      <w:pPr>
        <w:pStyle w:val="4"/>
        <w:keepNext w:val="0"/>
        <w:keepLines w:val="0"/>
        <w:widowControl/>
        <w:suppressLineNumbers w:val="0"/>
        <w:snapToGrid w:val="0"/>
        <w:spacing w:before="0" w:beforeLines="0" w:beforeAutospacing="0" w:after="0" w:afterLines="0" w:afterAutospacing="0" w:line="360" w:lineRule="auto"/>
        <w:ind w:left="0" w:right="0"/>
        <w:jc w:val="center"/>
        <w:rPr>
          <w:rFonts w:hint="eastAsia" w:ascii="宋体" w:hAnsi="宋体" w:eastAsia="宋体" w:cs="宋体"/>
          <w:b/>
          <w:bCs/>
          <w:sz w:val="28"/>
          <w:szCs w:val="28"/>
        </w:rPr>
      </w:pPr>
    </w:p>
    <w:p>
      <w:pPr>
        <w:pStyle w:val="4"/>
        <w:keepNext w:val="0"/>
        <w:keepLines w:val="0"/>
        <w:widowControl/>
        <w:numPr>
          <w:ilvl w:val="0"/>
          <w:numId w:val="1"/>
        </w:numPr>
        <w:suppressLineNumbers w:val="0"/>
        <w:snapToGrid w:val="0"/>
        <w:spacing w:before="0" w:beforeLines="0" w:beforeAutospacing="0" w:after="0" w:afterLines="0" w:afterAutospacing="0" w:line="360" w:lineRule="auto"/>
        <w:ind w:left="0" w:right="0" w:firstLine="645"/>
        <w:jc w:val="both"/>
        <w:rPr>
          <w:rFonts w:hint="eastAsia" w:ascii="宋体" w:hAnsi="宋体" w:eastAsia="宋体" w:cs="宋体"/>
          <w:b/>
          <w:bCs/>
          <w:sz w:val="28"/>
          <w:szCs w:val="28"/>
        </w:rPr>
      </w:pPr>
      <w:r>
        <w:rPr>
          <w:rFonts w:hint="eastAsia" w:ascii="宋体" w:hAnsi="宋体" w:eastAsia="宋体" w:cs="宋体"/>
          <w:b/>
          <w:bCs/>
          <w:sz w:val="28"/>
          <w:szCs w:val="28"/>
        </w:rPr>
        <w:t>部门主要职能</w:t>
      </w:r>
    </w:p>
    <w:p>
      <w:pPr>
        <w:pStyle w:val="4"/>
        <w:keepNext w:val="0"/>
        <w:keepLines w:val="0"/>
        <w:widowControl/>
        <w:suppressLineNumbers w:val="0"/>
        <w:snapToGrid w:val="0"/>
        <w:spacing w:before="0" w:beforeLines="0" w:beforeAutospacing="0" w:after="0" w:afterLines="0" w:afterAutospacing="0" w:line="360" w:lineRule="auto"/>
        <w:ind w:left="0" w:right="0" w:firstLine="645"/>
        <w:jc w:val="both"/>
        <w:rPr>
          <w:rFonts w:hint="eastAsia" w:ascii="宋体" w:hAnsi="宋体" w:cs="宋体"/>
          <w:b/>
          <w:bCs/>
          <w:sz w:val="28"/>
          <w:szCs w:val="28"/>
          <w:lang w:eastAsia="zh-CN"/>
        </w:rPr>
      </w:pPr>
      <w:r>
        <w:rPr>
          <w:rFonts w:hint="eastAsia" w:ascii="宋体" w:hAnsi="宋体" w:eastAsia="宋体" w:cs="宋体"/>
          <w:b/>
          <w:bCs/>
          <w:sz w:val="28"/>
          <w:szCs w:val="28"/>
          <w:lang w:val="en-US" w:eastAsia="zh-CN"/>
        </w:rPr>
        <w:t>（一）</w:t>
      </w:r>
      <w:r>
        <w:rPr>
          <w:rFonts w:hint="eastAsia" w:ascii="宋体" w:hAnsi="宋体" w:cs="宋体"/>
          <w:b/>
          <w:bCs/>
          <w:sz w:val="28"/>
          <w:szCs w:val="28"/>
          <w:lang w:eastAsia="zh-CN"/>
        </w:rPr>
        <w:t>中山市工商行政管理局港口分局</w:t>
      </w:r>
    </w:p>
    <w:p>
      <w:pPr>
        <w:pStyle w:val="4"/>
        <w:keepNext w:val="0"/>
        <w:keepLines w:val="0"/>
        <w:widowControl/>
        <w:suppressLineNumbers w:val="0"/>
        <w:snapToGrid w:val="0"/>
        <w:spacing w:before="0" w:beforeLines="0" w:beforeAutospacing="0" w:after="0" w:afterLines="0" w:afterAutospacing="0" w:line="360" w:lineRule="auto"/>
        <w:ind w:left="0" w:right="0" w:firstLine="645"/>
        <w:jc w:val="both"/>
        <w:rPr>
          <w:rFonts w:hint="eastAsia" w:ascii="仿宋" w:hAnsi="仿宋" w:eastAsia="仿宋" w:cs="仿宋"/>
          <w:sz w:val="28"/>
          <w:szCs w:val="28"/>
        </w:rPr>
      </w:pPr>
      <w:r>
        <w:rPr>
          <w:rFonts w:hint="eastAsia" w:ascii="仿宋" w:hAnsi="仿宋" w:eastAsia="仿宋" w:cs="仿宋"/>
          <w:sz w:val="28"/>
          <w:szCs w:val="28"/>
          <w:lang w:eastAsia="zh-CN"/>
        </w:rPr>
        <w:t>工商分局</w:t>
      </w:r>
      <w:r>
        <w:rPr>
          <w:rFonts w:hint="eastAsia" w:ascii="仿宋" w:hAnsi="仿宋" w:eastAsia="仿宋" w:cs="仿宋"/>
          <w:sz w:val="28"/>
          <w:szCs w:val="28"/>
        </w:rPr>
        <w:t>是</w:t>
      </w:r>
      <w:r>
        <w:rPr>
          <w:rFonts w:hint="eastAsia" w:ascii="仿宋" w:hAnsi="仿宋" w:eastAsia="仿宋" w:cs="仿宋"/>
          <w:sz w:val="28"/>
          <w:szCs w:val="28"/>
          <w:lang w:eastAsia="zh-CN"/>
        </w:rPr>
        <w:t>镇</w:t>
      </w:r>
      <w:r>
        <w:rPr>
          <w:rFonts w:hint="eastAsia" w:ascii="仿宋" w:hAnsi="仿宋" w:eastAsia="仿宋" w:cs="仿宋"/>
          <w:sz w:val="28"/>
          <w:szCs w:val="28"/>
        </w:rPr>
        <w:t>政府主管</w:t>
      </w:r>
      <w:r>
        <w:rPr>
          <w:rFonts w:hint="eastAsia" w:ascii="仿宋" w:hAnsi="仿宋" w:eastAsia="仿宋" w:cs="仿宋"/>
          <w:sz w:val="28"/>
          <w:szCs w:val="28"/>
          <w:lang w:eastAsia="zh-CN"/>
        </w:rPr>
        <w:t>工商行政管理</w:t>
      </w:r>
      <w:r>
        <w:rPr>
          <w:rFonts w:hint="eastAsia" w:ascii="仿宋" w:hAnsi="仿宋" w:eastAsia="仿宋" w:cs="仿宋"/>
          <w:sz w:val="28"/>
          <w:szCs w:val="28"/>
        </w:rPr>
        <w:t>的工作部</w:t>
      </w:r>
      <w:r>
        <w:rPr>
          <w:rFonts w:hint="eastAsia" w:ascii="仿宋" w:hAnsi="仿宋" w:eastAsia="仿宋" w:cs="仿宋"/>
          <w:sz w:val="28"/>
          <w:szCs w:val="28"/>
          <w:lang w:eastAsia="zh-CN"/>
        </w:rPr>
        <w:t>门。</w:t>
      </w:r>
      <w:r>
        <w:rPr>
          <w:rFonts w:hint="eastAsia" w:ascii="仿宋" w:hAnsi="仿宋" w:eastAsia="仿宋" w:cs="仿宋"/>
          <w:sz w:val="28"/>
          <w:szCs w:val="28"/>
        </w:rPr>
        <w:t>主要职能为</w:t>
      </w:r>
      <w:r>
        <w:rPr>
          <w:rFonts w:hint="eastAsia" w:ascii="仿宋" w:hAnsi="仿宋" w:eastAsia="仿宋" w:cs="仿宋"/>
          <w:color w:val="000000"/>
          <w:sz w:val="28"/>
          <w:szCs w:val="28"/>
          <w:lang w:eastAsia="zh-CN"/>
        </w:rPr>
        <w:t>（以下为市局主要职能）</w:t>
      </w:r>
      <w:r>
        <w:rPr>
          <w:rFonts w:hint="eastAsia" w:ascii="仿宋" w:hAnsi="仿宋" w:eastAsia="仿宋" w:cs="仿宋"/>
          <w:sz w:val="28"/>
          <w:szCs w:val="28"/>
        </w:rPr>
        <w:t>：</w:t>
      </w:r>
    </w:p>
    <w:p>
      <w:pPr>
        <w:pStyle w:val="4"/>
        <w:keepNext w:val="0"/>
        <w:keepLines w:val="0"/>
        <w:widowControl/>
        <w:suppressLineNumbers w:val="0"/>
        <w:snapToGrid w:val="0"/>
        <w:spacing w:before="0" w:beforeLines="0" w:beforeAutospacing="0" w:after="0" w:afterLines="0" w:afterAutospacing="0" w:line="360" w:lineRule="auto"/>
        <w:ind w:left="0" w:right="0" w:firstLine="0"/>
        <w:jc w:val="both"/>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r>
        <w:rPr>
          <w:rFonts w:hint="eastAsia" w:ascii="仿宋" w:hAnsi="仿宋" w:eastAsia="仿宋" w:cs="仿宋"/>
          <w:sz w:val="28"/>
          <w:szCs w:val="28"/>
          <w:lang w:val="en-US" w:eastAsia="zh-CN"/>
        </w:rPr>
        <w:t>1</w:t>
      </w:r>
      <w:r>
        <w:rPr>
          <w:rFonts w:hint="eastAsia" w:ascii="仿宋" w:hAnsi="仿宋" w:eastAsia="仿宋" w:cs="仿宋"/>
          <w:sz w:val="28"/>
          <w:szCs w:val="28"/>
        </w:rPr>
        <w:t>）贯彻执行国家、省人民政府和上级工商行政管理机关关于工商行政管理工作的方针、政策、法律、法规和规章制度</w:t>
      </w:r>
      <w:r>
        <w:rPr>
          <w:rFonts w:hint="eastAsia" w:ascii="仿宋" w:hAnsi="仿宋" w:eastAsia="仿宋" w:cs="仿宋"/>
          <w:sz w:val="28"/>
          <w:szCs w:val="28"/>
          <w:lang w:eastAsia="zh-CN"/>
        </w:rPr>
        <w:t>；</w:t>
      </w:r>
    </w:p>
    <w:p>
      <w:pPr>
        <w:pStyle w:val="4"/>
        <w:keepNext w:val="0"/>
        <w:keepLines w:val="0"/>
        <w:widowControl/>
        <w:suppressLineNumbers w:val="0"/>
        <w:snapToGrid w:val="0"/>
        <w:spacing w:before="0" w:beforeLines="0" w:beforeAutospacing="0" w:after="0" w:afterLines="0" w:afterAutospacing="0" w:line="360" w:lineRule="auto"/>
        <w:ind w:left="0" w:right="0" w:firstLine="0"/>
        <w:jc w:val="both"/>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r>
        <w:rPr>
          <w:rFonts w:hint="eastAsia" w:ascii="仿宋" w:hAnsi="仿宋" w:eastAsia="仿宋" w:cs="仿宋"/>
          <w:sz w:val="28"/>
          <w:szCs w:val="28"/>
          <w:lang w:val="en-US" w:eastAsia="zh-CN"/>
        </w:rPr>
        <w:t>2</w:t>
      </w:r>
      <w:r>
        <w:rPr>
          <w:rFonts w:hint="eastAsia" w:ascii="仿宋" w:hAnsi="仿宋" w:eastAsia="仿宋" w:cs="仿宋"/>
          <w:sz w:val="28"/>
          <w:szCs w:val="28"/>
        </w:rPr>
        <w:t>）组织管理工商企业和从事经营活动的单位、个人的登记注册，依法核定注册单位名称，审定、批准、颁发有关证照，对其登记注册事项及经营活动进行监督管理</w:t>
      </w:r>
      <w:r>
        <w:rPr>
          <w:rFonts w:hint="eastAsia" w:ascii="仿宋" w:hAnsi="仿宋" w:eastAsia="仿宋" w:cs="仿宋"/>
          <w:sz w:val="28"/>
          <w:szCs w:val="28"/>
          <w:lang w:eastAsia="zh-CN"/>
        </w:rPr>
        <w:t>；</w:t>
      </w:r>
    </w:p>
    <w:p>
      <w:pPr>
        <w:pStyle w:val="4"/>
        <w:keepNext w:val="0"/>
        <w:keepLines w:val="0"/>
        <w:widowControl/>
        <w:suppressLineNumbers w:val="0"/>
        <w:snapToGrid w:val="0"/>
        <w:spacing w:before="0" w:beforeLines="0" w:beforeAutospacing="0" w:after="0" w:afterLines="0" w:afterAutospacing="0" w:line="360" w:lineRule="auto"/>
        <w:ind w:left="0" w:right="0" w:firstLine="0"/>
        <w:jc w:val="both"/>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r>
        <w:rPr>
          <w:rFonts w:hint="eastAsia" w:ascii="仿宋" w:hAnsi="仿宋" w:eastAsia="仿宋" w:cs="仿宋"/>
          <w:sz w:val="28"/>
          <w:szCs w:val="28"/>
          <w:lang w:val="en-US" w:eastAsia="zh-CN"/>
        </w:rPr>
        <w:t>3</w:t>
      </w:r>
      <w:r>
        <w:rPr>
          <w:rFonts w:hint="eastAsia" w:ascii="仿宋" w:hAnsi="仿宋" w:eastAsia="仿宋" w:cs="仿宋"/>
          <w:sz w:val="28"/>
          <w:szCs w:val="28"/>
        </w:rPr>
        <w:t>）依法组织监督管理市场竞争行为，查处垄断、不正当竞争、流通领域的走私贩私行为，打击传销和变相传销等经济违法行为</w:t>
      </w:r>
      <w:r>
        <w:rPr>
          <w:rFonts w:hint="eastAsia" w:ascii="仿宋" w:hAnsi="仿宋" w:eastAsia="仿宋" w:cs="仿宋"/>
          <w:sz w:val="28"/>
          <w:szCs w:val="28"/>
          <w:lang w:eastAsia="zh-CN"/>
        </w:rPr>
        <w:t>；</w:t>
      </w:r>
    </w:p>
    <w:p>
      <w:pPr>
        <w:pStyle w:val="4"/>
        <w:keepNext w:val="0"/>
        <w:keepLines w:val="0"/>
        <w:widowControl/>
        <w:suppressLineNumbers w:val="0"/>
        <w:snapToGrid w:val="0"/>
        <w:spacing w:before="0" w:beforeLines="0" w:beforeAutospacing="0" w:after="0" w:afterLines="0" w:afterAutospacing="0" w:line="360" w:lineRule="auto"/>
        <w:ind w:left="0" w:right="0" w:firstLine="0"/>
        <w:jc w:val="both"/>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r>
        <w:rPr>
          <w:rFonts w:hint="eastAsia" w:ascii="仿宋" w:hAnsi="仿宋" w:eastAsia="仿宋" w:cs="仿宋"/>
          <w:sz w:val="28"/>
          <w:szCs w:val="28"/>
          <w:lang w:val="en-US" w:eastAsia="zh-CN"/>
        </w:rPr>
        <w:t>4</w:t>
      </w:r>
      <w:r>
        <w:rPr>
          <w:rFonts w:hint="eastAsia" w:ascii="仿宋" w:hAnsi="仿宋" w:eastAsia="仿宋" w:cs="仿宋"/>
          <w:sz w:val="28"/>
          <w:szCs w:val="28"/>
        </w:rPr>
        <w:t>）依法组织监督市场交易行为，组织监督流通领域商品质量，组织查处假冒伪劣商品行为，受理消费者申诉，组织查处侵犯消费者权益案件，保护经营者、消费者合法权益</w:t>
      </w:r>
      <w:r>
        <w:rPr>
          <w:rFonts w:hint="eastAsia" w:ascii="仿宋" w:hAnsi="仿宋" w:eastAsia="仿宋" w:cs="仿宋"/>
          <w:sz w:val="28"/>
          <w:szCs w:val="28"/>
          <w:lang w:eastAsia="zh-CN"/>
        </w:rPr>
        <w:t>；</w:t>
      </w:r>
    </w:p>
    <w:p>
      <w:pPr>
        <w:pStyle w:val="4"/>
        <w:keepNext w:val="0"/>
        <w:keepLines w:val="0"/>
        <w:widowControl/>
        <w:suppressLineNumbers w:val="0"/>
        <w:snapToGrid w:val="0"/>
        <w:spacing w:before="0" w:beforeLines="0" w:beforeAutospacing="0" w:after="0" w:afterLines="0" w:afterAutospacing="0" w:line="360" w:lineRule="auto"/>
        <w:ind w:left="0" w:right="0" w:firstLine="0"/>
        <w:jc w:val="both"/>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r>
        <w:rPr>
          <w:rFonts w:hint="eastAsia" w:ascii="仿宋" w:hAnsi="仿宋" w:eastAsia="仿宋" w:cs="仿宋"/>
          <w:sz w:val="28"/>
          <w:szCs w:val="28"/>
          <w:lang w:val="en-US" w:eastAsia="zh-CN"/>
        </w:rPr>
        <w:t>5</w:t>
      </w:r>
      <w:r>
        <w:rPr>
          <w:rFonts w:hint="eastAsia" w:ascii="仿宋" w:hAnsi="仿宋" w:eastAsia="仿宋" w:cs="仿宋"/>
          <w:sz w:val="28"/>
          <w:szCs w:val="28"/>
        </w:rPr>
        <w:t>）组织实施各类市场经营秩序的规范管理与监督；监督管理电子网络经营行为</w:t>
      </w:r>
      <w:r>
        <w:rPr>
          <w:rFonts w:hint="eastAsia" w:ascii="仿宋" w:hAnsi="仿宋" w:eastAsia="仿宋" w:cs="仿宋"/>
          <w:sz w:val="28"/>
          <w:szCs w:val="28"/>
          <w:lang w:eastAsia="zh-CN"/>
        </w:rPr>
        <w:t>；</w:t>
      </w:r>
    </w:p>
    <w:p>
      <w:pPr>
        <w:pStyle w:val="4"/>
        <w:keepNext w:val="0"/>
        <w:keepLines w:val="0"/>
        <w:widowControl/>
        <w:suppressLineNumbers w:val="0"/>
        <w:snapToGrid w:val="0"/>
        <w:spacing w:before="0" w:beforeLines="0" w:beforeAutospacing="0" w:after="0" w:afterLines="0" w:afterAutospacing="0" w:line="360" w:lineRule="auto"/>
        <w:ind w:left="0" w:right="0" w:firstLine="0"/>
        <w:jc w:val="both"/>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r>
        <w:rPr>
          <w:rFonts w:hint="eastAsia" w:ascii="仿宋" w:hAnsi="仿宋" w:eastAsia="仿宋" w:cs="仿宋"/>
          <w:sz w:val="28"/>
          <w:szCs w:val="28"/>
          <w:lang w:val="en-US" w:eastAsia="zh-CN"/>
        </w:rPr>
        <w:t>6</w:t>
      </w:r>
      <w:r>
        <w:rPr>
          <w:rFonts w:hint="eastAsia" w:ascii="仿宋" w:hAnsi="仿宋" w:eastAsia="仿宋" w:cs="仿宋"/>
          <w:sz w:val="28"/>
          <w:szCs w:val="28"/>
        </w:rPr>
        <w:t>）查处商标侵权行为，保护注册商标专用权，监督管理商标的使用和印制；指导商标代理机构工作</w:t>
      </w:r>
      <w:r>
        <w:rPr>
          <w:rFonts w:hint="eastAsia" w:ascii="仿宋" w:hAnsi="仿宋" w:eastAsia="仿宋" w:cs="仿宋"/>
          <w:sz w:val="28"/>
          <w:szCs w:val="28"/>
          <w:lang w:eastAsia="zh-CN"/>
        </w:rPr>
        <w:t>；</w:t>
      </w:r>
    </w:p>
    <w:p>
      <w:pPr>
        <w:pStyle w:val="4"/>
        <w:keepNext w:val="0"/>
        <w:keepLines w:val="0"/>
        <w:widowControl/>
        <w:suppressLineNumbers w:val="0"/>
        <w:snapToGrid w:val="0"/>
        <w:spacing w:before="0" w:beforeLines="0" w:beforeAutospacing="0" w:after="0" w:afterLines="0" w:afterAutospacing="0" w:line="360" w:lineRule="auto"/>
        <w:ind w:left="0" w:right="0" w:firstLine="0"/>
        <w:jc w:val="both"/>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r>
        <w:rPr>
          <w:rFonts w:hint="eastAsia" w:ascii="仿宋" w:hAnsi="仿宋" w:eastAsia="仿宋" w:cs="仿宋"/>
          <w:sz w:val="28"/>
          <w:szCs w:val="28"/>
          <w:lang w:val="en-US" w:eastAsia="zh-CN"/>
        </w:rPr>
        <w:t>7</w:t>
      </w:r>
      <w:r>
        <w:rPr>
          <w:rFonts w:hint="eastAsia" w:ascii="仿宋" w:hAnsi="仿宋" w:eastAsia="仿宋" w:cs="仿宋"/>
          <w:sz w:val="28"/>
          <w:szCs w:val="28"/>
        </w:rPr>
        <w:t>）组织管理广告审批发布与广告经营活动，指导广告审查机构的工作</w:t>
      </w:r>
      <w:r>
        <w:rPr>
          <w:rFonts w:hint="eastAsia" w:ascii="仿宋" w:hAnsi="仿宋" w:eastAsia="仿宋" w:cs="仿宋"/>
          <w:sz w:val="28"/>
          <w:szCs w:val="28"/>
          <w:lang w:eastAsia="zh-CN"/>
        </w:rPr>
        <w:t>；</w:t>
      </w:r>
    </w:p>
    <w:p>
      <w:pPr>
        <w:pStyle w:val="4"/>
        <w:keepNext w:val="0"/>
        <w:keepLines w:val="0"/>
        <w:widowControl/>
        <w:suppressLineNumbers w:val="0"/>
        <w:snapToGrid w:val="0"/>
        <w:spacing w:before="0" w:beforeLines="0" w:beforeAutospacing="0" w:after="0" w:afterLines="0" w:afterAutospacing="0" w:line="360" w:lineRule="auto"/>
        <w:ind w:left="0" w:right="0" w:firstLine="0"/>
        <w:jc w:val="both"/>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r>
        <w:rPr>
          <w:rFonts w:hint="eastAsia" w:ascii="仿宋" w:hAnsi="仿宋" w:eastAsia="仿宋" w:cs="仿宋"/>
          <w:sz w:val="28"/>
          <w:szCs w:val="28"/>
          <w:lang w:val="en-US" w:eastAsia="zh-CN"/>
        </w:rPr>
        <w:t>8</w:t>
      </w:r>
      <w:r>
        <w:rPr>
          <w:rFonts w:hint="eastAsia" w:ascii="仿宋" w:hAnsi="仿宋" w:eastAsia="仿宋" w:cs="仿宋"/>
          <w:sz w:val="28"/>
          <w:szCs w:val="28"/>
        </w:rPr>
        <w:t>）组织实施合同行政监管，会同行业管理部门制定合同示范文本，指导办理合同鉴证，监督管理消费类合同格式条款，组织查处合同欺诈行为</w:t>
      </w:r>
      <w:r>
        <w:rPr>
          <w:rFonts w:hint="eastAsia" w:ascii="仿宋" w:hAnsi="仿宋" w:eastAsia="仿宋" w:cs="仿宋"/>
          <w:sz w:val="28"/>
          <w:szCs w:val="28"/>
          <w:lang w:eastAsia="zh-CN"/>
        </w:rPr>
        <w:t>；</w:t>
      </w:r>
    </w:p>
    <w:p>
      <w:pPr>
        <w:pStyle w:val="4"/>
        <w:keepNext w:val="0"/>
        <w:keepLines w:val="0"/>
        <w:widowControl/>
        <w:suppressLineNumbers w:val="0"/>
        <w:snapToGrid w:val="0"/>
        <w:spacing w:before="0" w:beforeLines="0" w:beforeAutospacing="0" w:after="0" w:afterLines="0" w:afterAutospacing="0" w:line="360" w:lineRule="auto"/>
        <w:ind w:left="0" w:right="0" w:firstLine="0"/>
        <w:jc w:val="both"/>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r>
        <w:rPr>
          <w:rFonts w:hint="eastAsia" w:ascii="仿宋" w:hAnsi="仿宋" w:eastAsia="仿宋" w:cs="仿宋"/>
          <w:sz w:val="28"/>
          <w:szCs w:val="28"/>
          <w:lang w:val="en-US" w:eastAsia="zh-CN"/>
        </w:rPr>
        <w:t>9</w:t>
      </w:r>
      <w:r>
        <w:rPr>
          <w:rFonts w:hint="eastAsia" w:ascii="仿宋" w:hAnsi="仿宋" w:eastAsia="仿宋" w:cs="仿宋"/>
          <w:sz w:val="28"/>
          <w:szCs w:val="28"/>
        </w:rPr>
        <w:t>）监督管理经纪人、经纪机构以及有关中介服务机构</w:t>
      </w:r>
      <w:r>
        <w:rPr>
          <w:rFonts w:hint="eastAsia" w:ascii="仿宋" w:hAnsi="仿宋" w:eastAsia="仿宋" w:cs="仿宋"/>
          <w:sz w:val="28"/>
          <w:szCs w:val="28"/>
          <w:lang w:eastAsia="zh-CN"/>
        </w:rPr>
        <w:t>；</w:t>
      </w:r>
    </w:p>
    <w:p>
      <w:pPr>
        <w:pStyle w:val="4"/>
        <w:keepNext w:val="0"/>
        <w:keepLines w:val="0"/>
        <w:widowControl/>
        <w:suppressLineNumbers w:val="0"/>
        <w:snapToGrid w:val="0"/>
        <w:spacing w:before="0" w:beforeLines="0" w:beforeAutospacing="0" w:after="0" w:afterLines="0" w:afterAutospacing="0" w:line="360" w:lineRule="auto"/>
        <w:ind w:left="0" w:right="0" w:firstLine="0"/>
        <w:jc w:val="both"/>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r>
        <w:rPr>
          <w:rFonts w:hint="eastAsia" w:ascii="仿宋" w:hAnsi="仿宋" w:eastAsia="仿宋" w:cs="仿宋"/>
          <w:sz w:val="28"/>
          <w:szCs w:val="28"/>
          <w:lang w:val="en-US" w:eastAsia="zh-CN"/>
        </w:rPr>
        <w:t>10</w:t>
      </w:r>
      <w:r>
        <w:rPr>
          <w:rFonts w:hint="eastAsia" w:ascii="仿宋" w:hAnsi="仿宋" w:eastAsia="仿宋" w:cs="仿宋"/>
          <w:sz w:val="28"/>
          <w:szCs w:val="28"/>
        </w:rPr>
        <w:t>）组织管理动产抵押登记，组织管理拍卖行为</w:t>
      </w:r>
      <w:r>
        <w:rPr>
          <w:rFonts w:hint="eastAsia" w:ascii="仿宋" w:hAnsi="仿宋" w:eastAsia="仿宋" w:cs="仿宋"/>
          <w:sz w:val="28"/>
          <w:szCs w:val="28"/>
          <w:lang w:eastAsia="zh-CN"/>
        </w:rPr>
        <w:t>；</w:t>
      </w:r>
    </w:p>
    <w:p>
      <w:pPr>
        <w:pStyle w:val="4"/>
        <w:keepNext w:val="0"/>
        <w:keepLines w:val="0"/>
        <w:widowControl/>
        <w:suppressLineNumbers w:val="0"/>
        <w:snapToGrid w:val="0"/>
        <w:spacing w:before="0" w:beforeLines="0" w:beforeAutospacing="0" w:after="0" w:afterLines="0" w:afterAutospacing="0" w:line="360" w:lineRule="auto"/>
        <w:ind w:left="0" w:right="0" w:firstLine="0"/>
        <w:jc w:val="both"/>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r>
        <w:rPr>
          <w:rFonts w:hint="eastAsia" w:ascii="仿宋" w:hAnsi="仿宋" w:eastAsia="仿宋" w:cs="仿宋"/>
          <w:sz w:val="28"/>
          <w:szCs w:val="28"/>
          <w:lang w:val="en-US" w:eastAsia="zh-CN"/>
        </w:rPr>
        <w:t>11</w:t>
      </w:r>
      <w:r>
        <w:rPr>
          <w:rFonts w:hint="eastAsia" w:ascii="仿宋" w:hAnsi="仿宋" w:eastAsia="仿宋" w:cs="仿宋"/>
          <w:sz w:val="28"/>
          <w:szCs w:val="28"/>
        </w:rPr>
        <w:t>）对商业名称、驰名和著名商品特有的名称、包装、装潢，商业秘密，商标等实施监督管理和综合保护</w:t>
      </w:r>
      <w:r>
        <w:rPr>
          <w:rFonts w:hint="eastAsia" w:ascii="仿宋" w:hAnsi="仿宋" w:eastAsia="仿宋" w:cs="仿宋"/>
          <w:sz w:val="28"/>
          <w:szCs w:val="28"/>
          <w:lang w:eastAsia="zh-CN"/>
        </w:rPr>
        <w:t>；</w:t>
      </w:r>
    </w:p>
    <w:p>
      <w:pPr>
        <w:pStyle w:val="4"/>
        <w:keepNext w:val="0"/>
        <w:keepLines w:val="0"/>
        <w:widowControl/>
        <w:suppressLineNumbers w:val="0"/>
        <w:snapToGrid w:val="0"/>
        <w:spacing w:before="0" w:beforeLines="0" w:beforeAutospacing="0" w:after="0" w:afterLines="0" w:afterAutospacing="0" w:line="360" w:lineRule="auto"/>
        <w:ind w:left="0" w:right="0" w:firstLine="0"/>
        <w:jc w:val="both"/>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r>
        <w:rPr>
          <w:rFonts w:hint="eastAsia" w:ascii="仿宋" w:hAnsi="仿宋" w:eastAsia="仿宋" w:cs="仿宋"/>
          <w:sz w:val="28"/>
          <w:szCs w:val="28"/>
          <w:lang w:val="en-US" w:eastAsia="zh-CN"/>
        </w:rPr>
        <w:t>12</w:t>
      </w:r>
      <w:r>
        <w:rPr>
          <w:rFonts w:hint="eastAsia" w:ascii="仿宋" w:hAnsi="仿宋" w:eastAsia="仿宋" w:cs="仿宋"/>
          <w:sz w:val="28"/>
          <w:szCs w:val="28"/>
        </w:rPr>
        <w:t>）组织管理个体工商户、个人合伙、私营独资和私营企业的经营行为</w:t>
      </w:r>
      <w:r>
        <w:rPr>
          <w:rFonts w:hint="eastAsia" w:ascii="仿宋" w:hAnsi="仿宋" w:eastAsia="仿宋" w:cs="仿宋"/>
          <w:sz w:val="28"/>
          <w:szCs w:val="28"/>
          <w:lang w:eastAsia="zh-CN"/>
        </w:rPr>
        <w:t>；</w:t>
      </w:r>
    </w:p>
    <w:p>
      <w:pPr>
        <w:pStyle w:val="4"/>
        <w:keepNext w:val="0"/>
        <w:keepLines w:val="0"/>
        <w:widowControl/>
        <w:suppressLineNumbers w:val="0"/>
        <w:snapToGrid w:val="0"/>
        <w:spacing w:before="0" w:beforeLines="0" w:beforeAutospacing="0" w:after="0" w:afterLines="0" w:afterAutospacing="0" w:line="360" w:lineRule="auto"/>
        <w:ind w:left="0" w:right="0" w:firstLine="0"/>
        <w:jc w:val="both"/>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r>
        <w:rPr>
          <w:rFonts w:hint="eastAsia" w:ascii="仿宋" w:hAnsi="仿宋" w:eastAsia="仿宋" w:cs="仿宋"/>
          <w:sz w:val="28"/>
          <w:szCs w:val="28"/>
          <w:lang w:val="en-US" w:eastAsia="zh-CN"/>
        </w:rPr>
        <w:t>13</w:t>
      </w:r>
      <w:r>
        <w:rPr>
          <w:rFonts w:hint="eastAsia" w:ascii="仿宋" w:hAnsi="仿宋" w:eastAsia="仿宋" w:cs="仿宋"/>
          <w:sz w:val="28"/>
          <w:szCs w:val="28"/>
        </w:rPr>
        <w:t>）领导市工商行政管理系统的业务、行政、人事、财物等工作；指导所属事业单位和协会、消费者权益保护委员会的工作</w:t>
      </w:r>
      <w:r>
        <w:rPr>
          <w:rFonts w:hint="eastAsia" w:ascii="仿宋" w:hAnsi="仿宋" w:eastAsia="仿宋" w:cs="仿宋"/>
          <w:sz w:val="28"/>
          <w:szCs w:val="28"/>
          <w:lang w:eastAsia="zh-CN"/>
        </w:rPr>
        <w:t>；</w:t>
      </w:r>
    </w:p>
    <w:p>
      <w:pPr>
        <w:pStyle w:val="4"/>
        <w:keepNext w:val="0"/>
        <w:keepLines w:val="0"/>
        <w:widowControl/>
        <w:suppressLineNumbers w:val="0"/>
        <w:snapToGrid w:val="0"/>
        <w:spacing w:before="0" w:beforeLines="0" w:beforeAutospacing="0" w:after="0" w:afterLines="0" w:afterAutospacing="0" w:line="360" w:lineRule="auto"/>
        <w:ind w:left="0" w:right="0" w:firstLine="0"/>
        <w:jc w:val="both"/>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r>
        <w:rPr>
          <w:rFonts w:hint="eastAsia" w:ascii="仿宋" w:hAnsi="仿宋" w:eastAsia="仿宋" w:cs="仿宋"/>
          <w:sz w:val="28"/>
          <w:szCs w:val="28"/>
          <w:lang w:val="en-US" w:eastAsia="zh-CN"/>
        </w:rPr>
        <w:t>14</w:t>
      </w:r>
      <w:r>
        <w:rPr>
          <w:rFonts w:hint="eastAsia" w:ascii="仿宋" w:hAnsi="仿宋" w:eastAsia="仿宋" w:cs="仿宋"/>
          <w:sz w:val="28"/>
          <w:szCs w:val="28"/>
        </w:rPr>
        <w:t>）承办上级工商行政管理机关和所在地人民政府交办的其他事项。</w:t>
      </w:r>
    </w:p>
    <w:p>
      <w:pPr>
        <w:pStyle w:val="4"/>
        <w:keepNext w:val="0"/>
        <w:keepLines w:val="0"/>
        <w:widowControl/>
        <w:suppressLineNumbers w:val="0"/>
        <w:snapToGrid w:val="0"/>
        <w:spacing w:before="0" w:beforeLines="0" w:beforeAutospacing="0" w:after="0" w:afterLines="0" w:afterAutospacing="0" w:line="360" w:lineRule="auto"/>
        <w:ind w:left="0" w:right="0" w:firstLine="645"/>
        <w:jc w:val="both"/>
        <w:rPr>
          <w:rFonts w:hint="eastAsia" w:ascii="宋体" w:hAnsi="宋体" w:eastAsia="宋体" w:cs="宋体"/>
          <w:b/>
          <w:bCs/>
          <w:sz w:val="28"/>
          <w:szCs w:val="28"/>
        </w:rPr>
      </w:pPr>
      <w:r>
        <w:rPr>
          <w:rFonts w:hint="eastAsia" w:ascii="宋体" w:hAnsi="宋体" w:eastAsia="宋体" w:cs="宋体"/>
          <w:b/>
          <w:bCs/>
          <w:sz w:val="28"/>
          <w:szCs w:val="28"/>
          <w:lang w:eastAsia="zh-CN"/>
        </w:rPr>
        <w:t>（二）</w:t>
      </w:r>
      <w:r>
        <w:rPr>
          <w:rFonts w:hint="eastAsia" w:ascii="宋体" w:hAnsi="宋体" w:eastAsia="宋体" w:cs="宋体"/>
          <w:b/>
          <w:bCs/>
          <w:sz w:val="28"/>
          <w:szCs w:val="28"/>
        </w:rPr>
        <w:t>港口镇食品药品监督所</w:t>
      </w:r>
    </w:p>
    <w:p>
      <w:pPr>
        <w:widowControl/>
        <w:spacing w:beforeLines="0" w:afterLines="0" w:line="360" w:lineRule="auto"/>
        <w:jc w:val="left"/>
        <w:rPr>
          <w:rFonts w:hint="eastAsia" w:ascii="仿宋" w:hAnsi="仿宋" w:eastAsia="仿宋" w:cs="仿宋"/>
          <w:color w:val="auto"/>
          <w:kern w:val="0"/>
          <w:sz w:val="28"/>
          <w:szCs w:val="28"/>
          <w:lang w:bidi="ar"/>
        </w:rPr>
      </w:pPr>
      <w:r>
        <w:rPr>
          <w:rFonts w:hint="eastAsia" w:ascii="仿宋" w:hAnsi="仿宋" w:eastAsia="仿宋" w:cs="仿宋"/>
          <w:kern w:val="0"/>
          <w:sz w:val="28"/>
          <w:szCs w:val="28"/>
          <w:lang w:val="en-US" w:eastAsia="zh-CN" w:bidi="ar-SA"/>
        </w:rPr>
        <w:t xml:space="preserve">    食品药品监督所是主管食品、药品、医疗器械、化妆品安全监督管理的工作部门。主要职能为：</w:t>
      </w:r>
    </w:p>
    <w:p>
      <w:pPr>
        <w:pStyle w:val="4"/>
        <w:widowControl/>
        <w:snapToGrid w:val="0"/>
        <w:spacing w:before="0" w:beforeLines="0" w:beforeAutospacing="0" w:after="0" w:afterLines="0" w:afterAutospacing="0" w:line="360" w:lineRule="auto"/>
        <w:ind w:firstLine="645"/>
        <w:jc w:val="both"/>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1</w:t>
      </w:r>
      <w:r>
        <w:rPr>
          <w:rFonts w:hint="eastAsia" w:ascii="仿宋" w:hAnsi="仿宋" w:eastAsia="仿宋" w:cs="仿宋"/>
          <w:sz w:val="28"/>
          <w:szCs w:val="28"/>
        </w:rPr>
        <w:t>）贯彻执行国家、省和市有关食品（含食品添加剂、保健食品、酒类食品，下同）安全、药品（含中药、民族药，下同）、医疗器械、化妆品监督管理的方针政策和法律法规</w:t>
      </w:r>
      <w:r>
        <w:rPr>
          <w:rFonts w:hint="eastAsia" w:ascii="仿宋" w:hAnsi="仿宋" w:eastAsia="仿宋" w:cs="仿宋"/>
          <w:sz w:val="28"/>
          <w:szCs w:val="28"/>
          <w:lang w:eastAsia="zh-CN"/>
        </w:rPr>
        <w:t>；</w:t>
      </w:r>
    </w:p>
    <w:p>
      <w:pPr>
        <w:pStyle w:val="4"/>
        <w:widowControl/>
        <w:snapToGrid w:val="0"/>
        <w:spacing w:before="0" w:beforeLines="0" w:beforeAutospacing="0" w:after="0" w:afterLines="0" w:afterAutospacing="0" w:line="360" w:lineRule="auto"/>
        <w:ind w:firstLine="645"/>
        <w:jc w:val="both"/>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2</w:t>
      </w:r>
      <w:r>
        <w:rPr>
          <w:rFonts w:hint="eastAsia" w:ascii="仿宋" w:hAnsi="仿宋" w:eastAsia="仿宋" w:cs="仿宋"/>
          <w:sz w:val="28"/>
          <w:szCs w:val="28"/>
        </w:rPr>
        <w:t>）负责辖区内食品行政许可和监督管理，组织实施食品安全管理规范。组织开展食品安全专项治理、监督检查、风险监测和信息发布工作</w:t>
      </w:r>
      <w:r>
        <w:rPr>
          <w:rFonts w:hint="eastAsia" w:ascii="仿宋" w:hAnsi="仿宋" w:eastAsia="仿宋" w:cs="仿宋"/>
          <w:sz w:val="28"/>
          <w:szCs w:val="28"/>
          <w:lang w:eastAsia="zh-CN"/>
        </w:rPr>
        <w:t>；</w:t>
      </w:r>
    </w:p>
    <w:p>
      <w:pPr>
        <w:pStyle w:val="4"/>
        <w:widowControl/>
        <w:snapToGrid w:val="0"/>
        <w:spacing w:before="0" w:beforeLines="0" w:beforeAutospacing="0" w:after="0" w:afterLines="0" w:afterAutospacing="0" w:line="360" w:lineRule="auto"/>
        <w:ind w:firstLine="645"/>
        <w:jc w:val="both"/>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3</w:t>
      </w:r>
      <w:r>
        <w:rPr>
          <w:rFonts w:hint="eastAsia" w:ascii="仿宋" w:hAnsi="仿宋" w:eastAsia="仿宋" w:cs="仿宋"/>
          <w:sz w:val="28"/>
          <w:szCs w:val="28"/>
        </w:rPr>
        <w:t>）负责辖区内药品、医疗器械、保健食品的行政许可和监督管理，组织实施相关质量管理规范。负责行政辖区内药品、医疗器械和保健食品广告内容的监测</w:t>
      </w:r>
      <w:r>
        <w:rPr>
          <w:rFonts w:hint="eastAsia" w:ascii="仿宋" w:hAnsi="仿宋" w:eastAsia="仿宋" w:cs="仿宋"/>
          <w:sz w:val="28"/>
          <w:szCs w:val="28"/>
          <w:lang w:eastAsia="zh-CN"/>
        </w:rPr>
        <w:t>；</w:t>
      </w:r>
    </w:p>
    <w:p>
      <w:pPr>
        <w:pStyle w:val="4"/>
        <w:widowControl/>
        <w:snapToGrid w:val="0"/>
        <w:spacing w:before="0" w:beforeLines="0" w:beforeAutospacing="0" w:after="0" w:afterLines="0" w:afterAutospacing="0" w:line="360" w:lineRule="auto"/>
        <w:ind w:firstLine="645"/>
        <w:jc w:val="both"/>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4</w:t>
      </w:r>
      <w:r>
        <w:rPr>
          <w:rFonts w:hint="eastAsia" w:ascii="仿宋" w:hAnsi="仿宋" w:eastAsia="仿宋" w:cs="仿宋"/>
          <w:sz w:val="28"/>
          <w:szCs w:val="28"/>
        </w:rPr>
        <w:t>）负责辖区内食品、药品、医疗器械、化妆品稽查工作，配合开展相关质量抽验，查处相关违法行为，实施问题产品的召回和处置制度</w:t>
      </w:r>
      <w:r>
        <w:rPr>
          <w:rFonts w:hint="eastAsia" w:ascii="仿宋" w:hAnsi="仿宋" w:eastAsia="仿宋" w:cs="仿宋"/>
          <w:sz w:val="28"/>
          <w:szCs w:val="28"/>
          <w:lang w:eastAsia="zh-CN"/>
        </w:rPr>
        <w:t>；</w:t>
      </w:r>
    </w:p>
    <w:p>
      <w:pPr>
        <w:pStyle w:val="4"/>
        <w:widowControl/>
        <w:snapToGrid w:val="0"/>
        <w:spacing w:before="0" w:beforeLines="0" w:beforeAutospacing="0" w:after="0" w:afterLines="0" w:afterAutospacing="0" w:line="360" w:lineRule="auto"/>
        <w:ind w:firstLine="645"/>
        <w:jc w:val="both"/>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5</w:t>
      </w:r>
      <w:r>
        <w:rPr>
          <w:rFonts w:hint="eastAsia" w:ascii="仿宋" w:hAnsi="仿宋" w:eastAsia="仿宋" w:cs="仿宋"/>
          <w:sz w:val="28"/>
          <w:szCs w:val="28"/>
        </w:rPr>
        <w:t>）负责辖区食品药品安全事故应急体系建设，组织开展食品药品安全事故应急处置和调查处理工作</w:t>
      </w:r>
      <w:r>
        <w:rPr>
          <w:rFonts w:hint="eastAsia" w:ascii="仿宋" w:hAnsi="仿宋" w:eastAsia="仿宋" w:cs="仿宋"/>
          <w:sz w:val="28"/>
          <w:szCs w:val="28"/>
          <w:lang w:eastAsia="zh-CN"/>
        </w:rPr>
        <w:t>；</w:t>
      </w:r>
    </w:p>
    <w:p>
      <w:pPr>
        <w:pStyle w:val="4"/>
        <w:widowControl/>
        <w:snapToGrid w:val="0"/>
        <w:spacing w:before="0" w:beforeLines="0" w:beforeAutospacing="0" w:after="0" w:afterLines="0" w:afterAutospacing="0" w:line="360" w:lineRule="auto"/>
        <w:ind w:firstLine="645"/>
        <w:jc w:val="both"/>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6</w:t>
      </w:r>
      <w:r>
        <w:rPr>
          <w:rFonts w:hint="eastAsia" w:ascii="仿宋" w:hAnsi="仿宋" w:eastAsia="仿宋" w:cs="仿宋"/>
          <w:sz w:val="28"/>
          <w:szCs w:val="28"/>
        </w:rPr>
        <w:t>）负责在辖区内开展食品药品安全宣传、教育培训，推进食品药品诚信体系建设和社会共治</w:t>
      </w:r>
      <w:r>
        <w:rPr>
          <w:rFonts w:hint="eastAsia" w:ascii="仿宋" w:hAnsi="仿宋" w:eastAsia="仿宋" w:cs="仿宋"/>
          <w:sz w:val="28"/>
          <w:szCs w:val="28"/>
          <w:lang w:eastAsia="zh-CN"/>
        </w:rPr>
        <w:t>；</w:t>
      </w:r>
    </w:p>
    <w:p>
      <w:pPr>
        <w:pStyle w:val="4"/>
        <w:widowControl/>
        <w:snapToGrid w:val="0"/>
        <w:spacing w:before="0" w:beforeLines="0" w:beforeAutospacing="0" w:after="0" w:afterLines="0" w:afterAutospacing="0" w:line="360" w:lineRule="auto"/>
        <w:ind w:firstLine="645"/>
        <w:jc w:val="both"/>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7</w:t>
      </w:r>
      <w:r>
        <w:rPr>
          <w:rFonts w:hint="eastAsia" w:ascii="仿宋" w:hAnsi="仿宋" w:eastAsia="仿宋" w:cs="仿宋"/>
          <w:sz w:val="28"/>
          <w:szCs w:val="28"/>
        </w:rPr>
        <w:t>）</w:t>
      </w:r>
      <w:r>
        <w:rPr>
          <w:rFonts w:hint="eastAsia" w:ascii="仿宋" w:hAnsi="仿宋" w:eastAsia="仿宋" w:cs="仿宋"/>
          <w:color w:val="auto"/>
          <w:sz w:val="28"/>
          <w:szCs w:val="28"/>
          <w:shd w:val="clear" w:color="auto" w:fill="FFFFFF"/>
        </w:rPr>
        <w:t>承办上级交办的其他事项。</w:t>
      </w:r>
    </w:p>
    <w:p>
      <w:pPr>
        <w:pStyle w:val="4"/>
        <w:keepNext w:val="0"/>
        <w:keepLines w:val="0"/>
        <w:widowControl/>
        <w:suppressLineNumbers w:val="0"/>
        <w:snapToGrid w:val="0"/>
        <w:spacing w:before="0" w:beforeLines="0" w:beforeAutospacing="0" w:after="0" w:afterLines="0" w:afterAutospacing="0" w:line="360" w:lineRule="auto"/>
        <w:ind w:left="0" w:right="0" w:firstLine="645"/>
        <w:jc w:val="both"/>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（三）</w:t>
      </w:r>
      <w:r>
        <w:rPr>
          <w:rFonts w:hint="eastAsia" w:ascii="宋体" w:hAnsi="宋体" w:eastAsia="宋体" w:cs="宋体"/>
          <w:b/>
          <w:bCs/>
          <w:color w:val="auto"/>
          <w:sz w:val="28"/>
          <w:szCs w:val="28"/>
        </w:rPr>
        <w:t>中山市城市管理行政执法局港口分局</w:t>
      </w:r>
    </w:p>
    <w:p>
      <w:pPr>
        <w:pStyle w:val="4"/>
        <w:widowControl/>
        <w:snapToGrid w:val="0"/>
        <w:spacing w:before="0" w:beforeLines="0" w:beforeAutospacing="0" w:after="0" w:afterLines="0" w:afterAutospacing="0" w:line="360" w:lineRule="auto"/>
        <w:ind w:firstLine="645"/>
        <w:jc w:val="both"/>
        <w:rPr>
          <w:rFonts w:hint="eastAsia" w:ascii="仿宋" w:hAnsi="仿宋" w:eastAsia="仿宋" w:cs="仿宋"/>
          <w:sz w:val="28"/>
          <w:szCs w:val="28"/>
        </w:rPr>
      </w:pPr>
      <w:r>
        <w:rPr>
          <w:rFonts w:hint="eastAsia" w:ascii="仿宋" w:hAnsi="仿宋" w:eastAsia="仿宋" w:cs="仿宋"/>
          <w:sz w:val="28"/>
          <w:szCs w:val="28"/>
          <w:lang w:eastAsia="zh-CN"/>
        </w:rPr>
        <w:t>城管执法</w:t>
      </w:r>
      <w:r>
        <w:rPr>
          <w:rFonts w:hint="eastAsia" w:ascii="仿宋" w:hAnsi="仿宋" w:eastAsia="仿宋" w:cs="仿宋"/>
          <w:sz w:val="28"/>
          <w:szCs w:val="28"/>
        </w:rPr>
        <w:t>分局是镇政府负责集中行使城市管理方面行政处罚权的工作部门。主要职能为：</w:t>
      </w:r>
    </w:p>
    <w:p>
      <w:pPr>
        <w:pStyle w:val="4"/>
        <w:widowControl/>
        <w:snapToGrid w:val="0"/>
        <w:spacing w:before="0" w:beforeLines="0" w:beforeAutospacing="0" w:after="0" w:afterLines="0" w:afterAutospacing="0" w:line="360" w:lineRule="auto"/>
        <w:ind w:firstLine="645"/>
        <w:jc w:val="both"/>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1</w:t>
      </w:r>
      <w:r>
        <w:rPr>
          <w:rFonts w:hint="eastAsia" w:ascii="仿宋" w:hAnsi="仿宋" w:eastAsia="仿宋" w:cs="仿宋"/>
          <w:sz w:val="28"/>
          <w:szCs w:val="28"/>
        </w:rPr>
        <w:t>）行使市容环境卫生管理方面法律、法规、规章规定的行政处罚权，强制拆除不符合城市容貌标准、环境卫生标准的建筑物或设施；</w:t>
      </w:r>
    </w:p>
    <w:p>
      <w:pPr>
        <w:pStyle w:val="4"/>
        <w:widowControl/>
        <w:snapToGrid w:val="0"/>
        <w:spacing w:before="0" w:beforeLines="0" w:beforeAutospacing="0" w:after="0" w:afterLines="0" w:afterAutospacing="0" w:line="360" w:lineRule="auto"/>
        <w:ind w:firstLine="645"/>
        <w:jc w:val="both"/>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2</w:t>
      </w:r>
      <w:r>
        <w:rPr>
          <w:rFonts w:hint="eastAsia" w:ascii="仿宋" w:hAnsi="仿宋" w:eastAsia="仿宋" w:cs="仿宋"/>
          <w:sz w:val="28"/>
          <w:szCs w:val="28"/>
        </w:rPr>
        <w:t>）行使城乡规划管理方面法律、法规、规章规定的行政处罚权；</w:t>
      </w:r>
    </w:p>
    <w:p>
      <w:pPr>
        <w:pStyle w:val="4"/>
        <w:widowControl/>
        <w:snapToGrid w:val="0"/>
        <w:spacing w:before="0" w:beforeLines="0" w:beforeAutospacing="0" w:after="0" w:afterLines="0" w:afterAutospacing="0" w:line="360" w:lineRule="auto"/>
        <w:ind w:firstLine="645"/>
        <w:jc w:val="both"/>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3</w:t>
      </w:r>
      <w:r>
        <w:rPr>
          <w:rFonts w:hint="eastAsia" w:ascii="仿宋" w:hAnsi="仿宋" w:eastAsia="仿宋" w:cs="仿宋"/>
          <w:sz w:val="28"/>
          <w:szCs w:val="28"/>
        </w:rPr>
        <w:t>）行使城市绿化管理方面法律、法规、规章规定的行政处罚权；</w:t>
      </w:r>
    </w:p>
    <w:p>
      <w:pPr>
        <w:pStyle w:val="4"/>
        <w:widowControl/>
        <w:snapToGrid w:val="0"/>
        <w:spacing w:before="0" w:beforeLines="0" w:beforeAutospacing="0" w:after="0" w:afterLines="0" w:afterAutospacing="0" w:line="360" w:lineRule="auto"/>
        <w:ind w:firstLine="645"/>
        <w:jc w:val="both"/>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4</w:t>
      </w:r>
      <w:r>
        <w:rPr>
          <w:rFonts w:hint="eastAsia" w:ascii="仿宋" w:hAnsi="仿宋" w:eastAsia="仿宋" w:cs="仿宋"/>
          <w:sz w:val="28"/>
          <w:szCs w:val="28"/>
        </w:rPr>
        <w:t>）行使市政管理方面法律、法规、规章规定的行政处罚权；</w:t>
      </w:r>
    </w:p>
    <w:p>
      <w:pPr>
        <w:pStyle w:val="4"/>
        <w:widowControl/>
        <w:snapToGrid w:val="0"/>
        <w:spacing w:before="0" w:beforeLines="0" w:beforeAutospacing="0" w:after="0" w:afterLines="0" w:afterAutospacing="0" w:line="360" w:lineRule="auto"/>
        <w:ind w:firstLine="645"/>
        <w:jc w:val="both"/>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5</w:t>
      </w:r>
      <w:r>
        <w:rPr>
          <w:rFonts w:hint="eastAsia" w:ascii="仿宋" w:hAnsi="仿宋" w:eastAsia="仿宋" w:cs="仿宋"/>
          <w:sz w:val="28"/>
          <w:szCs w:val="28"/>
        </w:rPr>
        <w:t>）行使公安交通管理方面法律、法规、规章规定的对侵占道路行为的行政处罚权；</w:t>
      </w:r>
    </w:p>
    <w:p>
      <w:pPr>
        <w:pStyle w:val="4"/>
        <w:widowControl/>
        <w:snapToGrid w:val="0"/>
        <w:spacing w:before="0" w:beforeLines="0" w:beforeAutospacing="0" w:after="0" w:afterLines="0" w:afterAutospacing="0" w:line="360" w:lineRule="auto"/>
        <w:ind w:firstLine="645"/>
        <w:jc w:val="both"/>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6</w:t>
      </w:r>
      <w:r>
        <w:rPr>
          <w:rFonts w:hint="eastAsia" w:ascii="仿宋" w:hAnsi="仿宋" w:eastAsia="仿宋" w:cs="仿宋"/>
          <w:sz w:val="28"/>
          <w:szCs w:val="28"/>
        </w:rPr>
        <w:t>）行使工商行政管理方面法律、法规、规章规定对无照流动摊贩的行政处罚权；</w:t>
      </w:r>
    </w:p>
    <w:p>
      <w:pPr>
        <w:pStyle w:val="4"/>
        <w:widowControl/>
        <w:snapToGrid w:val="0"/>
        <w:spacing w:before="0" w:beforeLines="0" w:beforeAutospacing="0" w:after="0" w:afterLines="0" w:afterAutospacing="0" w:line="360" w:lineRule="auto"/>
        <w:ind w:firstLine="645"/>
        <w:jc w:val="both"/>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7</w:t>
      </w:r>
      <w:r>
        <w:rPr>
          <w:rFonts w:hint="eastAsia" w:ascii="仿宋" w:hAnsi="仿宋" w:eastAsia="仿宋" w:cs="仿宋"/>
          <w:sz w:val="28"/>
          <w:szCs w:val="28"/>
        </w:rPr>
        <w:t>）省政府和市政府规定的其他职责。</w:t>
      </w:r>
    </w:p>
    <w:p>
      <w:pPr>
        <w:pStyle w:val="4"/>
        <w:widowControl/>
        <w:snapToGrid w:val="0"/>
        <w:spacing w:before="0" w:beforeLines="0" w:beforeAutospacing="0" w:after="0" w:afterLines="0" w:afterAutospacing="0" w:line="360" w:lineRule="auto"/>
        <w:ind w:firstLine="645"/>
        <w:jc w:val="both"/>
        <w:rPr>
          <w:rFonts w:hint="eastAsia" w:ascii="宋体" w:hAnsi="宋体" w:cs="宋体"/>
          <w:b/>
          <w:bCs/>
          <w:sz w:val="28"/>
          <w:szCs w:val="28"/>
        </w:rPr>
      </w:pPr>
      <w:r>
        <w:rPr>
          <w:rFonts w:hint="eastAsia" w:ascii="宋体" w:hAnsi="宋体" w:eastAsia="宋体" w:cs="宋体"/>
          <w:b/>
          <w:bCs/>
          <w:sz w:val="28"/>
          <w:szCs w:val="28"/>
          <w:lang w:eastAsia="zh-CN"/>
        </w:rPr>
        <w:t>（四）</w:t>
      </w:r>
      <w:r>
        <w:rPr>
          <w:rFonts w:hint="eastAsia" w:ascii="宋体" w:hAnsi="宋体" w:eastAsia="宋体" w:cs="宋体"/>
          <w:b/>
          <w:bCs/>
          <w:kern w:val="0"/>
          <w:sz w:val="28"/>
          <w:szCs w:val="28"/>
          <w:lang w:val="en-US" w:eastAsia="zh-CN" w:bidi="ar"/>
        </w:rPr>
        <w:t xml:space="preserve">中山市安全生产监督管理局港口分局 </w:t>
      </w:r>
    </w:p>
    <w:p>
      <w:pPr>
        <w:pStyle w:val="4"/>
        <w:widowControl/>
        <w:snapToGrid w:val="0"/>
        <w:spacing w:before="0" w:beforeLines="0" w:beforeAutospacing="0" w:after="0" w:afterLines="0" w:afterAutospacing="0" w:line="360" w:lineRule="auto"/>
        <w:ind w:firstLine="645"/>
        <w:jc w:val="both"/>
        <w:rPr>
          <w:rFonts w:hint="eastAsia" w:ascii="仿宋" w:hAnsi="仿宋" w:eastAsia="仿宋" w:cs="仿宋"/>
          <w:sz w:val="28"/>
          <w:szCs w:val="28"/>
        </w:rPr>
      </w:pPr>
      <w:r>
        <w:rPr>
          <w:rFonts w:hint="eastAsia" w:ascii="仿宋" w:hAnsi="仿宋" w:eastAsia="仿宋" w:cs="仿宋"/>
          <w:sz w:val="28"/>
          <w:szCs w:val="28"/>
        </w:rPr>
        <w:t>安监分局是</w:t>
      </w:r>
      <w:r>
        <w:rPr>
          <w:rFonts w:hint="eastAsia" w:ascii="仿宋" w:hAnsi="仿宋" w:eastAsia="仿宋" w:cs="仿宋"/>
          <w:sz w:val="28"/>
          <w:szCs w:val="28"/>
          <w:lang w:eastAsia="zh-CN"/>
        </w:rPr>
        <w:t>镇</w:t>
      </w:r>
      <w:r>
        <w:rPr>
          <w:rFonts w:hint="eastAsia" w:ascii="仿宋" w:hAnsi="仿宋" w:eastAsia="仿宋" w:cs="仿宋"/>
          <w:sz w:val="28"/>
          <w:szCs w:val="28"/>
        </w:rPr>
        <w:t>政府主管安全生产监督管理局的工作部门。主要职能为：</w:t>
      </w:r>
    </w:p>
    <w:p>
      <w:pPr>
        <w:pStyle w:val="4"/>
        <w:widowControl/>
        <w:snapToGrid w:val="0"/>
        <w:spacing w:before="0" w:beforeLines="0" w:beforeAutospacing="0" w:after="0" w:afterLines="0" w:afterAutospacing="0" w:line="360" w:lineRule="auto"/>
        <w:ind w:firstLine="645"/>
        <w:jc w:val="both"/>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1</w:t>
      </w:r>
      <w:r>
        <w:rPr>
          <w:rFonts w:hint="eastAsia" w:ascii="仿宋" w:hAnsi="仿宋" w:eastAsia="仿宋" w:cs="仿宋"/>
          <w:sz w:val="28"/>
          <w:szCs w:val="28"/>
        </w:rPr>
        <w:t>）综合管理全区安全生产工作；</w:t>
      </w:r>
    </w:p>
    <w:p>
      <w:pPr>
        <w:pStyle w:val="4"/>
        <w:widowControl/>
        <w:snapToGrid w:val="0"/>
        <w:spacing w:before="0" w:beforeLines="0" w:beforeAutospacing="0" w:after="0" w:afterLines="0" w:afterAutospacing="0" w:line="360" w:lineRule="auto"/>
        <w:ind w:firstLine="645"/>
        <w:jc w:val="both"/>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2</w:t>
      </w:r>
      <w:r>
        <w:rPr>
          <w:rFonts w:hint="eastAsia" w:ascii="仿宋" w:hAnsi="仿宋" w:eastAsia="仿宋" w:cs="仿宋"/>
          <w:sz w:val="28"/>
          <w:szCs w:val="28"/>
        </w:rPr>
        <w:t>）指导、协调全区安全生产检测检验工作；</w:t>
      </w:r>
    </w:p>
    <w:p>
      <w:pPr>
        <w:pStyle w:val="4"/>
        <w:widowControl/>
        <w:snapToGrid w:val="0"/>
        <w:spacing w:before="0" w:beforeLines="0" w:beforeAutospacing="0" w:after="0" w:afterLines="0" w:afterAutospacing="0" w:line="360" w:lineRule="auto"/>
        <w:ind w:firstLine="645"/>
        <w:jc w:val="both"/>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3</w:t>
      </w:r>
      <w:r>
        <w:rPr>
          <w:rFonts w:hint="eastAsia" w:ascii="仿宋" w:hAnsi="仿宋" w:eastAsia="仿宋" w:cs="仿宋"/>
          <w:sz w:val="28"/>
          <w:szCs w:val="28"/>
        </w:rPr>
        <w:t>）负责综合监督管理危险化学品和烟花爆竹安全生产工作；</w:t>
      </w:r>
    </w:p>
    <w:p>
      <w:pPr>
        <w:pStyle w:val="4"/>
        <w:widowControl/>
        <w:snapToGrid w:val="0"/>
        <w:spacing w:before="0" w:beforeLines="0" w:beforeAutospacing="0" w:after="0" w:afterLines="0" w:afterAutospacing="0" w:line="360" w:lineRule="auto"/>
        <w:ind w:firstLine="645"/>
        <w:jc w:val="both"/>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4</w:t>
      </w:r>
      <w:r>
        <w:rPr>
          <w:rFonts w:hint="eastAsia" w:ascii="仿宋" w:hAnsi="仿宋" w:eastAsia="仿宋" w:cs="仿宋"/>
          <w:sz w:val="28"/>
          <w:szCs w:val="28"/>
        </w:rPr>
        <w:t>）组织、指导安全生产宣传、教育工作；</w:t>
      </w:r>
    </w:p>
    <w:p>
      <w:pPr>
        <w:pStyle w:val="4"/>
        <w:widowControl/>
        <w:snapToGrid w:val="0"/>
        <w:spacing w:before="0" w:beforeLines="0" w:beforeAutospacing="0" w:after="0" w:afterLines="0" w:afterAutospacing="0" w:line="360" w:lineRule="auto"/>
        <w:ind w:firstLine="645"/>
        <w:jc w:val="both"/>
        <w:rPr>
          <w:rFonts w:hint="eastAsia" w:ascii="仿宋" w:hAnsi="仿宋" w:eastAsia="仿宋" w:cs="仿宋"/>
          <w:sz w:val="28"/>
          <w:szCs w:val="28"/>
          <w:lang w:eastAsia="zh-CN"/>
        </w:rPr>
      </w:pPr>
      <w:r>
        <w:rPr>
          <w:rFonts w:hint="eastAsia" w:ascii="仿宋" w:hAnsi="仿宋" w:eastAsia="仿宋" w:cs="仿宋"/>
          <w:sz w:val="28"/>
          <w:szCs w:val="28"/>
        </w:rPr>
        <w:t>（5）依法监督检查新建、改建、扩建工程项目的安全设施与主体工程同时设计、同时施工、同时投产使用</w:t>
      </w:r>
      <w:r>
        <w:rPr>
          <w:rFonts w:hint="eastAsia" w:ascii="仿宋" w:hAnsi="仿宋" w:eastAsia="仿宋" w:cs="仿宋"/>
          <w:sz w:val="28"/>
          <w:szCs w:val="28"/>
          <w:lang w:eastAsia="zh-CN"/>
        </w:rPr>
        <w:t>。</w:t>
      </w:r>
    </w:p>
    <w:p>
      <w:pPr>
        <w:pStyle w:val="4"/>
        <w:keepNext w:val="0"/>
        <w:keepLines w:val="0"/>
        <w:widowControl/>
        <w:suppressLineNumbers w:val="0"/>
        <w:snapToGrid w:val="0"/>
        <w:spacing w:before="0" w:beforeLines="0" w:beforeAutospacing="0" w:after="0" w:afterLines="0" w:afterAutospacing="0" w:line="360" w:lineRule="auto"/>
        <w:ind w:left="0" w:right="0" w:firstLine="645"/>
        <w:jc w:val="both"/>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（五）</w:t>
      </w:r>
      <w:r>
        <w:rPr>
          <w:rFonts w:hint="eastAsia" w:ascii="宋体" w:hAnsi="宋体" w:eastAsia="宋体" w:cs="宋体"/>
          <w:b/>
          <w:bCs/>
          <w:sz w:val="28"/>
          <w:szCs w:val="28"/>
        </w:rPr>
        <w:t>中山市环境保护局港口分局</w:t>
      </w:r>
    </w:p>
    <w:p>
      <w:pPr>
        <w:pStyle w:val="4"/>
        <w:widowControl/>
        <w:snapToGrid w:val="0"/>
        <w:spacing w:before="0" w:beforeLines="0" w:beforeAutospacing="0" w:after="0" w:afterLines="0" w:afterAutospacing="0" w:line="360" w:lineRule="auto"/>
        <w:ind w:firstLine="645"/>
        <w:jc w:val="both"/>
        <w:rPr>
          <w:rFonts w:hint="eastAsia" w:ascii="仿宋" w:hAnsi="仿宋" w:eastAsia="仿宋" w:cs="仿宋"/>
          <w:sz w:val="28"/>
          <w:szCs w:val="28"/>
        </w:rPr>
      </w:pPr>
      <w:r>
        <w:rPr>
          <w:rFonts w:hint="eastAsia" w:ascii="仿宋" w:hAnsi="仿宋" w:eastAsia="仿宋" w:cs="仿宋"/>
          <w:sz w:val="28"/>
          <w:szCs w:val="28"/>
          <w:lang w:val="en-US" w:eastAsia="zh-CN"/>
        </w:rPr>
        <w:t>环保</w:t>
      </w:r>
      <w:r>
        <w:rPr>
          <w:rFonts w:hint="eastAsia" w:ascii="仿宋" w:hAnsi="仿宋" w:eastAsia="仿宋" w:cs="仿宋"/>
          <w:sz w:val="28"/>
          <w:szCs w:val="28"/>
        </w:rPr>
        <w:t>分局是港口镇政府主管环境保护的工作部门。主要职能为：</w:t>
      </w:r>
    </w:p>
    <w:p>
      <w:pPr>
        <w:pStyle w:val="4"/>
        <w:widowControl/>
        <w:snapToGrid w:val="0"/>
        <w:spacing w:before="0" w:beforeLines="0" w:beforeAutospacing="0" w:after="0" w:afterLines="0" w:afterAutospacing="0" w:line="360" w:lineRule="auto"/>
        <w:ind w:firstLine="645"/>
        <w:jc w:val="both"/>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1</w:t>
      </w:r>
      <w:r>
        <w:rPr>
          <w:rFonts w:hint="eastAsia" w:ascii="仿宋" w:hAnsi="仿宋" w:eastAsia="仿宋" w:cs="仿宋"/>
          <w:sz w:val="28"/>
          <w:szCs w:val="28"/>
        </w:rPr>
        <w:t>）贯彻执行国家和省、市有关环境保护方针政策、法律法规，宣传普及环保法律法规，负责本辖区内环境保护的宣传工作</w:t>
      </w:r>
      <w:r>
        <w:rPr>
          <w:rFonts w:hint="eastAsia" w:ascii="仿宋" w:hAnsi="仿宋" w:eastAsia="仿宋" w:cs="仿宋"/>
          <w:sz w:val="28"/>
          <w:szCs w:val="28"/>
          <w:lang w:eastAsia="zh-CN"/>
        </w:rPr>
        <w:t>；</w:t>
      </w:r>
    </w:p>
    <w:p>
      <w:pPr>
        <w:pStyle w:val="4"/>
        <w:widowControl/>
        <w:snapToGrid w:val="0"/>
        <w:spacing w:before="0" w:beforeLines="0" w:beforeAutospacing="0" w:after="0" w:afterLines="0" w:afterAutospacing="0" w:line="360" w:lineRule="auto"/>
        <w:ind w:firstLine="645"/>
        <w:jc w:val="both"/>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2</w:t>
      </w:r>
      <w:r>
        <w:rPr>
          <w:rFonts w:hint="eastAsia" w:ascii="仿宋" w:hAnsi="仿宋" w:eastAsia="仿宋" w:cs="仿宋"/>
          <w:sz w:val="28"/>
          <w:szCs w:val="28"/>
        </w:rPr>
        <w:t>）负责对本辖区污染源监督监察、排污许可证的发放、年审和换证，受理环境污染纠纷、投诉，并作出处理，对环境污染事故进行现场调查及处理等工作</w:t>
      </w:r>
      <w:r>
        <w:rPr>
          <w:rFonts w:hint="eastAsia" w:ascii="仿宋" w:hAnsi="仿宋" w:eastAsia="仿宋" w:cs="仿宋"/>
          <w:sz w:val="28"/>
          <w:szCs w:val="28"/>
          <w:lang w:eastAsia="zh-CN"/>
        </w:rPr>
        <w:t>；</w:t>
      </w:r>
    </w:p>
    <w:p>
      <w:pPr>
        <w:pStyle w:val="4"/>
        <w:widowControl/>
        <w:snapToGrid w:val="0"/>
        <w:spacing w:before="0" w:beforeLines="0" w:beforeAutospacing="0" w:after="0" w:afterLines="0" w:afterAutospacing="0" w:line="360" w:lineRule="auto"/>
        <w:ind w:firstLine="645"/>
        <w:jc w:val="both"/>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3</w:t>
      </w:r>
      <w:r>
        <w:rPr>
          <w:rFonts w:hint="eastAsia" w:ascii="仿宋" w:hAnsi="仿宋" w:eastAsia="仿宋" w:cs="仿宋"/>
          <w:sz w:val="28"/>
          <w:szCs w:val="28"/>
        </w:rPr>
        <w:t>）制定本辖区环境保护与生态规划并组织实施，组织环境质量状况的调查和评价；组织、实施本辖区内的生态示范村镇、绿色学校等创建工作</w:t>
      </w:r>
      <w:r>
        <w:rPr>
          <w:rFonts w:hint="eastAsia" w:ascii="仿宋" w:hAnsi="仿宋" w:eastAsia="仿宋" w:cs="仿宋"/>
          <w:sz w:val="28"/>
          <w:szCs w:val="28"/>
          <w:lang w:eastAsia="zh-CN"/>
        </w:rPr>
        <w:t>；</w:t>
      </w:r>
    </w:p>
    <w:p>
      <w:pPr>
        <w:pStyle w:val="4"/>
        <w:widowControl/>
        <w:snapToGrid w:val="0"/>
        <w:spacing w:before="0" w:beforeLines="0" w:beforeAutospacing="0" w:after="0" w:afterLines="0" w:afterAutospacing="0" w:line="360" w:lineRule="auto"/>
        <w:ind w:firstLine="645"/>
        <w:jc w:val="both"/>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4</w:t>
      </w:r>
      <w:r>
        <w:rPr>
          <w:rFonts w:hint="eastAsia" w:ascii="仿宋" w:hAnsi="仿宋" w:eastAsia="仿宋" w:cs="仿宋"/>
          <w:sz w:val="28"/>
          <w:szCs w:val="28"/>
        </w:rPr>
        <w:t>）按市环保局授予的环境管理权限，负责建设项目审批、环保竣工验收、现场监察执法、对环境违法行为进行立案调查、征收排污费等环境管理工作</w:t>
      </w:r>
      <w:r>
        <w:rPr>
          <w:rFonts w:hint="eastAsia" w:ascii="仿宋" w:hAnsi="仿宋" w:eastAsia="仿宋" w:cs="仿宋"/>
          <w:sz w:val="28"/>
          <w:szCs w:val="28"/>
          <w:lang w:eastAsia="zh-CN"/>
        </w:rPr>
        <w:t>；</w:t>
      </w:r>
    </w:p>
    <w:p>
      <w:pPr>
        <w:pStyle w:val="4"/>
        <w:widowControl/>
        <w:snapToGrid w:val="0"/>
        <w:spacing w:before="0" w:beforeLines="0" w:beforeAutospacing="0" w:after="0" w:afterLines="0" w:afterAutospacing="0" w:line="360" w:lineRule="auto"/>
        <w:ind w:firstLine="645"/>
        <w:jc w:val="both"/>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5</w:t>
      </w:r>
      <w:r>
        <w:rPr>
          <w:rFonts w:hint="eastAsia" w:ascii="仿宋" w:hAnsi="仿宋" w:eastAsia="仿宋" w:cs="仿宋"/>
          <w:sz w:val="28"/>
          <w:szCs w:val="28"/>
        </w:rPr>
        <w:t>）负责辖区内污染源普查及环境统计、排污申报基础数据核实与上报。负责强制性清洁生产企业的清洁生产审核督促和跟踪。配合市局开展上市企业环保核查</w:t>
      </w:r>
      <w:r>
        <w:rPr>
          <w:rFonts w:hint="eastAsia" w:ascii="仿宋" w:hAnsi="仿宋" w:eastAsia="仿宋" w:cs="仿宋"/>
          <w:sz w:val="28"/>
          <w:szCs w:val="28"/>
          <w:lang w:eastAsia="zh-CN"/>
        </w:rPr>
        <w:t>；</w:t>
      </w:r>
    </w:p>
    <w:p>
      <w:pPr>
        <w:pStyle w:val="4"/>
        <w:widowControl/>
        <w:snapToGrid w:val="0"/>
        <w:spacing w:before="0" w:beforeLines="0" w:beforeAutospacing="0" w:after="0" w:afterLines="0" w:afterAutospacing="0" w:line="360" w:lineRule="auto"/>
        <w:ind w:firstLine="645"/>
        <w:jc w:val="both"/>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承办上级交办的其它工作任务。</w:t>
      </w:r>
    </w:p>
    <w:p>
      <w:pPr>
        <w:pStyle w:val="4"/>
        <w:widowControl/>
        <w:snapToGrid w:val="0"/>
        <w:spacing w:before="0" w:beforeLines="0" w:beforeAutospacing="0" w:after="0" w:afterLines="0" w:afterAutospacing="0" w:line="360" w:lineRule="auto"/>
        <w:ind w:firstLine="645"/>
        <w:jc w:val="both"/>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（六）</w:t>
      </w:r>
      <w:r>
        <w:rPr>
          <w:rFonts w:hint="eastAsia" w:ascii="宋体" w:hAnsi="宋体" w:cs="宋体"/>
          <w:b/>
          <w:bCs/>
          <w:sz w:val="28"/>
          <w:szCs w:val="28"/>
          <w:lang w:eastAsia="zh-CN"/>
        </w:rPr>
        <w:t>中山市</w:t>
      </w:r>
      <w:r>
        <w:rPr>
          <w:rFonts w:hint="eastAsia" w:ascii="宋体" w:hAnsi="宋体" w:eastAsia="宋体" w:cs="宋体"/>
          <w:b/>
          <w:bCs/>
          <w:sz w:val="28"/>
          <w:szCs w:val="28"/>
          <w:lang w:eastAsia="zh-CN"/>
        </w:rPr>
        <w:t>交通运输</w:t>
      </w:r>
      <w:r>
        <w:rPr>
          <w:rFonts w:hint="eastAsia" w:ascii="宋体" w:hAnsi="宋体" w:cs="宋体"/>
          <w:b/>
          <w:bCs/>
          <w:sz w:val="28"/>
          <w:szCs w:val="28"/>
          <w:lang w:eastAsia="zh-CN"/>
        </w:rPr>
        <w:t>局港口</w:t>
      </w:r>
      <w:r>
        <w:rPr>
          <w:rFonts w:hint="eastAsia" w:ascii="宋体" w:hAnsi="宋体" w:eastAsia="宋体" w:cs="宋体"/>
          <w:b/>
          <w:bCs/>
          <w:sz w:val="28"/>
          <w:szCs w:val="28"/>
          <w:lang w:eastAsia="zh-CN"/>
        </w:rPr>
        <w:t>分局</w:t>
      </w:r>
    </w:p>
    <w:p>
      <w:pPr>
        <w:pStyle w:val="4"/>
        <w:keepNext w:val="0"/>
        <w:keepLines w:val="0"/>
        <w:widowControl/>
        <w:suppressLineNumbers w:val="0"/>
        <w:snapToGrid w:val="0"/>
        <w:spacing w:before="0" w:beforeLines="0" w:beforeAutospacing="0" w:after="0" w:afterLines="0" w:afterAutospacing="0" w:line="360" w:lineRule="auto"/>
        <w:ind w:left="0" w:right="0" w:firstLine="645"/>
        <w:jc w:val="both"/>
        <w:rPr>
          <w:rFonts w:hint="eastAsia" w:ascii="宋体" w:hAnsi="宋体" w:eastAsia="宋体" w:cs="宋体"/>
          <w:b/>
          <w:bCs/>
          <w:sz w:val="28"/>
          <w:szCs w:val="28"/>
        </w:rPr>
      </w:pPr>
      <w:r>
        <w:rPr>
          <w:rFonts w:hint="eastAsia" w:ascii="仿宋" w:hAnsi="仿宋" w:eastAsia="仿宋" w:cs="仿宋"/>
          <w:spacing w:val="6"/>
          <w:sz w:val="28"/>
          <w:szCs w:val="28"/>
          <w:lang w:eastAsia="zh-CN"/>
        </w:rPr>
        <w:t>交通分局</w:t>
      </w:r>
      <w:r>
        <w:rPr>
          <w:rFonts w:hint="eastAsia" w:ascii="仿宋" w:hAnsi="仿宋" w:eastAsia="仿宋" w:cs="仿宋"/>
          <w:spacing w:val="6"/>
          <w:sz w:val="28"/>
          <w:szCs w:val="28"/>
        </w:rPr>
        <w:t>是</w:t>
      </w:r>
      <w:r>
        <w:rPr>
          <w:rFonts w:hint="eastAsia" w:ascii="仿宋" w:hAnsi="仿宋" w:eastAsia="仿宋" w:cs="仿宋"/>
          <w:spacing w:val="6"/>
          <w:sz w:val="28"/>
          <w:szCs w:val="28"/>
          <w:lang w:eastAsia="zh-CN"/>
        </w:rPr>
        <w:t>镇</w:t>
      </w:r>
      <w:r>
        <w:rPr>
          <w:rFonts w:hint="eastAsia" w:ascii="仿宋" w:hAnsi="仿宋" w:eastAsia="仿宋" w:cs="仿宋"/>
          <w:spacing w:val="6"/>
          <w:sz w:val="28"/>
          <w:szCs w:val="28"/>
        </w:rPr>
        <w:t>政府主管</w:t>
      </w:r>
      <w:r>
        <w:rPr>
          <w:rFonts w:hint="eastAsia" w:ascii="仿宋" w:hAnsi="仿宋" w:eastAsia="仿宋" w:cs="仿宋"/>
          <w:spacing w:val="6"/>
          <w:sz w:val="28"/>
          <w:szCs w:val="28"/>
          <w:lang w:eastAsia="zh-CN"/>
        </w:rPr>
        <w:t>交通运输</w:t>
      </w:r>
      <w:r>
        <w:rPr>
          <w:rFonts w:hint="eastAsia" w:ascii="仿宋" w:hAnsi="仿宋" w:eastAsia="仿宋" w:cs="仿宋"/>
          <w:spacing w:val="6"/>
          <w:sz w:val="28"/>
          <w:szCs w:val="28"/>
        </w:rPr>
        <w:t>的工作部门。主要职能为：</w:t>
      </w:r>
    </w:p>
    <w:p>
      <w:pPr>
        <w:pStyle w:val="4"/>
        <w:keepNext w:val="0"/>
        <w:keepLines w:val="0"/>
        <w:widowControl/>
        <w:suppressLineNumbers w:val="0"/>
        <w:snapToGrid w:val="0"/>
        <w:spacing w:before="0" w:beforeLines="0" w:beforeAutospacing="0" w:after="0" w:afterLines="0" w:afterAutospacing="0" w:line="360" w:lineRule="auto"/>
        <w:ind w:left="0" w:right="0" w:firstLine="645"/>
        <w:jc w:val="both"/>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1</w:t>
      </w:r>
      <w:r>
        <w:rPr>
          <w:rFonts w:hint="eastAsia" w:ascii="仿宋" w:hAnsi="仿宋" w:eastAsia="仿宋" w:cs="仿宋"/>
          <w:sz w:val="28"/>
          <w:szCs w:val="28"/>
        </w:rPr>
        <w:t>）</w:t>
      </w:r>
      <w:r>
        <w:rPr>
          <w:rFonts w:hint="eastAsia" w:ascii="仿宋" w:hAnsi="仿宋" w:eastAsia="仿宋" w:cs="仿宋"/>
          <w:spacing w:val="6"/>
          <w:sz w:val="28"/>
          <w:szCs w:val="28"/>
        </w:rPr>
        <w:t>负责辖区内交通行政管理日常工作以及相关行政许可的受理、审核、发证（含公交班线质量考核及优化建议，交通运输企业诚信考评等）</w:t>
      </w:r>
      <w:r>
        <w:rPr>
          <w:rFonts w:hint="eastAsia" w:ascii="仿宋" w:hAnsi="仿宋" w:eastAsia="仿宋" w:cs="仿宋"/>
          <w:sz w:val="28"/>
          <w:szCs w:val="28"/>
        </w:rPr>
        <w:t>；</w:t>
      </w:r>
    </w:p>
    <w:p>
      <w:pPr>
        <w:pStyle w:val="4"/>
        <w:keepNext w:val="0"/>
        <w:keepLines w:val="0"/>
        <w:widowControl/>
        <w:suppressLineNumbers w:val="0"/>
        <w:snapToGrid w:val="0"/>
        <w:spacing w:before="0" w:beforeLines="0" w:beforeAutospacing="0" w:after="0" w:afterLines="0" w:afterAutospacing="0" w:line="360" w:lineRule="auto"/>
        <w:ind w:left="0" w:right="0" w:firstLine="645"/>
        <w:jc w:val="both"/>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2</w:t>
      </w:r>
      <w:r>
        <w:rPr>
          <w:rFonts w:hint="eastAsia" w:ascii="仿宋" w:hAnsi="仿宋" w:eastAsia="仿宋" w:cs="仿宋"/>
          <w:sz w:val="28"/>
          <w:szCs w:val="28"/>
        </w:rPr>
        <w:t>）</w:t>
      </w:r>
      <w:r>
        <w:rPr>
          <w:rFonts w:hint="eastAsia" w:ascii="仿宋" w:hAnsi="仿宋" w:eastAsia="仿宋" w:cs="仿宋"/>
          <w:spacing w:val="6"/>
          <w:sz w:val="28"/>
          <w:szCs w:val="28"/>
        </w:rPr>
        <w:t>受市交通运输局的委托，行使辖区内的公路运政、水路运政、公路路政（含货物源头治超、路政巡查等）</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rPr>
        <w:t>港口行政等方面的行政执法监督检查</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rPr>
        <w:t>执行市交通运输局的处罚决定（处罚一千元以上案件均由市局最终审批）</w:t>
      </w:r>
      <w:r>
        <w:rPr>
          <w:rFonts w:hint="eastAsia" w:ascii="仿宋" w:hAnsi="仿宋" w:eastAsia="仿宋" w:cs="仿宋"/>
          <w:sz w:val="28"/>
          <w:szCs w:val="28"/>
        </w:rPr>
        <w:t>；</w:t>
      </w:r>
    </w:p>
    <w:p>
      <w:pPr>
        <w:pStyle w:val="4"/>
        <w:keepNext w:val="0"/>
        <w:keepLines w:val="0"/>
        <w:widowControl/>
        <w:suppressLineNumbers w:val="0"/>
        <w:snapToGrid w:val="0"/>
        <w:spacing w:before="0" w:beforeLines="0" w:beforeAutospacing="0" w:after="0" w:afterLines="0" w:afterAutospacing="0" w:line="360" w:lineRule="auto"/>
        <w:ind w:left="0" w:right="0" w:firstLine="645"/>
        <w:jc w:val="both"/>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3</w:t>
      </w:r>
      <w:r>
        <w:rPr>
          <w:rFonts w:hint="eastAsia" w:ascii="仿宋" w:hAnsi="仿宋" w:eastAsia="仿宋" w:cs="仿宋"/>
          <w:sz w:val="28"/>
          <w:szCs w:val="28"/>
        </w:rPr>
        <w:t>）</w:t>
      </w:r>
      <w:r>
        <w:rPr>
          <w:rFonts w:hint="eastAsia" w:ascii="仿宋" w:hAnsi="仿宋" w:eastAsia="仿宋" w:cs="仿宋"/>
          <w:spacing w:val="6"/>
          <w:sz w:val="28"/>
          <w:szCs w:val="28"/>
        </w:rPr>
        <w:t>对交通运输行业进行行业管理及安全生产管理工作（日常检查及各类专项检查，安全学习培训，安全生产责任制的落实等）</w:t>
      </w:r>
      <w:r>
        <w:rPr>
          <w:rFonts w:hint="eastAsia" w:ascii="仿宋" w:hAnsi="仿宋" w:eastAsia="仿宋" w:cs="仿宋"/>
          <w:sz w:val="28"/>
          <w:szCs w:val="28"/>
        </w:rPr>
        <w:t>；</w:t>
      </w:r>
    </w:p>
    <w:p>
      <w:pPr>
        <w:pStyle w:val="4"/>
        <w:keepNext w:val="0"/>
        <w:keepLines w:val="0"/>
        <w:widowControl/>
        <w:suppressLineNumbers w:val="0"/>
        <w:snapToGrid w:val="0"/>
        <w:spacing w:before="0" w:beforeLines="0" w:beforeAutospacing="0" w:after="0" w:afterLines="0" w:afterAutospacing="0" w:line="360" w:lineRule="auto"/>
        <w:ind w:left="0" w:right="0" w:firstLine="645"/>
        <w:jc w:val="both"/>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）上级交办的其它业务。</w:t>
      </w:r>
    </w:p>
    <w:p>
      <w:pPr>
        <w:pStyle w:val="4"/>
        <w:keepNext w:val="0"/>
        <w:keepLines w:val="0"/>
        <w:widowControl/>
        <w:suppressLineNumbers w:val="0"/>
        <w:snapToGrid w:val="0"/>
        <w:spacing w:before="0" w:beforeLines="0" w:beforeAutospacing="0" w:after="0" w:afterLines="0" w:afterAutospacing="0" w:line="360" w:lineRule="auto"/>
        <w:ind w:left="0" w:right="0" w:firstLine="645"/>
        <w:jc w:val="both"/>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（七）</w:t>
      </w:r>
      <w:r>
        <w:rPr>
          <w:rFonts w:hint="eastAsia" w:ascii="宋体" w:hAnsi="宋体" w:cs="宋体"/>
          <w:b/>
          <w:bCs/>
          <w:sz w:val="28"/>
          <w:szCs w:val="28"/>
          <w:lang w:eastAsia="zh-CN"/>
        </w:rPr>
        <w:t>中山市人力资源和社会保障局港口</w:t>
      </w:r>
      <w:r>
        <w:rPr>
          <w:rFonts w:hint="eastAsia" w:ascii="宋体" w:hAnsi="宋体" w:eastAsia="宋体" w:cs="宋体"/>
          <w:b/>
          <w:bCs/>
          <w:sz w:val="28"/>
          <w:szCs w:val="28"/>
          <w:lang w:eastAsia="zh-CN"/>
        </w:rPr>
        <w:t>分局</w:t>
      </w:r>
    </w:p>
    <w:p>
      <w:pPr>
        <w:pStyle w:val="4"/>
        <w:widowControl/>
        <w:snapToGrid w:val="0"/>
        <w:spacing w:before="0" w:beforeLines="0" w:beforeAutospacing="0" w:after="0" w:afterLines="0" w:afterAutospacing="0" w:line="360" w:lineRule="auto"/>
        <w:ind w:firstLine="645"/>
        <w:jc w:val="both"/>
        <w:rPr>
          <w:rFonts w:hint="eastAsia" w:ascii="仿宋" w:hAnsi="仿宋" w:eastAsia="仿宋" w:cs="仿宋"/>
          <w:spacing w:val="6"/>
          <w:sz w:val="28"/>
          <w:szCs w:val="28"/>
        </w:rPr>
      </w:pPr>
      <w:r>
        <w:rPr>
          <w:rFonts w:hint="eastAsia" w:ascii="仿宋" w:hAnsi="仿宋" w:eastAsia="仿宋" w:cs="仿宋"/>
          <w:spacing w:val="6"/>
          <w:sz w:val="28"/>
          <w:szCs w:val="28"/>
        </w:rPr>
        <w:t>人社</w:t>
      </w:r>
      <w:r>
        <w:rPr>
          <w:rFonts w:hint="eastAsia" w:ascii="仿宋" w:hAnsi="仿宋" w:eastAsia="仿宋" w:cs="仿宋"/>
          <w:spacing w:val="6"/>
          <w:sz w:val="28"/>
          <w:szCs w:val="28"/>
          <w:lang w:eastAsia="zh-CN"/>
        </w:rPr>
        <w:t>分局</w:t>
      </w:r>
      <w:r>
        <w:rPr>
          <w:rFonts w:hint="eastAsia" w:ascii="仿宋" w:hAnsi="仿宋" w:eastAsia="仿宋" w:cs="仿宋"/>
          <w:spacing w:val="6"/>
          <w:sz w:val="28"/>
          <w:szCs w:val="28"/>
        </w:rPr>
        <w:t>是</w:t>
      </w:r>
      <w:r>
        <w:rPr>
          <w:rFonts w:hint="eastAsia" w:ascii="仿宋" w:hAnsi="仿宋" w:eastAsia="仿宋" w:cs="仿宋"/>
          <w:spacing w:val="6"/>
          <w:sz w:val="28"/>
          <w:szCs w:val="28"/>
          <w:lang w:eastAsia="zh-CN"/>
        </w:rPr>
        <w:t>镇</w:t>
      </w:r>
      <w:r>
        <w:rPr>
          <w:rFonts w:hint="eastAsia" w:ascii="仿宋" w:hAnsi="仿宋" w:eastAsia="仿宋" w:cs="仿宋"/>
          <w:spacing w:val="6"/>
          <w:sz w:val="28"/>
          <w:szCs w:val="28"/>
        </w:rPr>
        <w:t>政府主管人力资源和社会保障工作的工作部门。主要职能为：</w:t>
      </w:r>
    </w:p>
    <w:p>
      <w:pPr>
        <w:pStyle w:val="4"/>
        <w:keepNext w:val="0"/>
        <w:keepLines w:val="0"/>
        <w:widowControl/>
        <w:suppressLineNumbers w:val="0"/>
        <w:snapToGrid w:val="0"/>
        <w:spacing w:before="0" w:beforeLines="0" w:beforeAutospacing="0" w:after="0" w:afterLines="0" w:afterAutospacing="0" w:line="360" w:lineRule="auto"/>
        <w:ind w:left="0" w:right="0" w:firstLine="645"/>
        <w:jc w:val="both"/>
        <w:rPr>
          <w:rFonts w:hint="eastAsia" w:ascii="宋体" w:hAnsi="宋体" w:eastAsia="宋体" w:cs="宋体"/>
          <w:b/>
          <w:bCs/>
          <w:sz w:val="28"/>
          <w:szCs w:val="28"/>
          <w:lang w:eastAsia="zh-CN"/>
        </w:rPr>
      </w:pPr>
      <w:r>
        <w:rPr>
          <w:rFonts w:hint="eastAsia" w:ascii="仿宋" w:hAnsi="仿宋" w:eastAsia="仿宋" w:cs="仿宋"/>
          <w:spacing w:val="6"/>
          <w:sz w:val="28"/>
          <w:szCs w:val="28"/>
        </w:rPr>
        <w:t>（</w:t>
      </w:r>
      <w:r>
        <w:rPr>
          <w:rFonts w:hint="eastAsia" w:ascii="仿宋" w:hAnsi="仿宋" w:eastAsia="仿宋" w:cs="仿宋"/>
          <w:spacing w:val="6"/>
          <w:sz w:val="28"/>
          <w:szCs w:val="28"/>
          <w:lang w:val="en-US" w:eastAsia="zh-CN"/>
        </w:rPr>
        <w:t>1</w:t>
      </w:r>
      <w:r>
        <w:rPr>
          <w:rFonts w:hint="eastAsia" w:ascii="仿宋" w:hAnsi="仿宋" w:eastAsia="仿宋" w:cs="仿宋"/>
          <w:spacing w:val="6"/>
          <w:sz w:val="28"/>
          <w:szCs w:val="28"/>
        </w:rPr>
        <w:t>）贯彻落实国家、省、市人力资源社会保障法律、法</w:t>
      </w:r>
      <w:r>
        <w:rPr>
          <w:rFonts w:hint="eastAsia" w:ascii="仿宋" w:hAnsi="仿宋" w:eastAsia="仿宋" w:cs="仿宋"/>
          <w:sz w:val="28"/>
          <w:szCs w:val="28"/>
        </w:rPr>
        <w:t>规和规章，拟定全县人力资源社会保障事业规划、政策并组织实施和监督检查</w:t>
      </w:r>
      <w:r>
        <w:rPr>
          <w:rFonts w:hint="eastAsia" w:ascii="仿宋" w:hAnsi="仿宋" w:eastAsia="仿宋" w:cs="仿宋"/>
          <w:sz w:val="28"/>
          <w:szCs w:val="28"/>
          <w:lang w:eastAsia="zh-CN"/>
        </w:rPr>
        <w:t>；</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r>
        <w:rPr>
          <w:rFonts w:hint="eastAsia" w:ascii="仿宋" w:hAnsi="仿宋" w:eastAsia="仿宋" w:cs="仿宋"/>
          <w:sz w:val="28"/>
          <w:szCs w:val="28"/>
          <w:lang w:val="en-US" w:eastAsia="zh-CN"/>
        </w:rPr>
        <w:t>2</w:t>
      </w:r>
      <w:r>
        <w:rPr>
          <w:rFonts w:hint="eastAsia" w:ascii="仿宋" w:hAnsi="仿宋" w:eastAsia="仿宋" w:cs="仿宋"/>
          <w:sz w:val="28"/>
          <w:szCs w:val="28"/>
        </w:rPr>
        <w:t>）负责落实人力资源流动政策，建立统一规范的人力资源市场，促进人力资源合理流动和有效配置</w:t>
      </w:r>
      <w:r>
        <w:rPr>
          <w:rFonts w:hint="eastAsia" w:ascii="仿宋" w:hAnsi="仿宋" w:eastAsia="仿宋" w:cs="仿宋"/>
          <w:sz w:val="28"/>
          <w:szCs w:val="28"/>
          <w:lang w:eastAsia="zh-CN"/>
        </w:rPr>
        <w:t>；</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r>
        <w:rPr>
          <w:rFonts w:hint="eastAsia" w:ascii="仿宋" w:hAnsi="仿宋" w:eastAsia="仿宋" w:cs="仿宋"/>
          <w:sz w:val="28"/>
          <w:szCs w:val="28"/>
          <w:lang w:val="en-US" w:eastAsia="zh-CN"/>
        </w:rPr>
        <w:t>3</w:t>
      </w:r>
      <w:r>
        <w:rPr>
          <w:rFonts w:hint="eastAsia" w:ascii="仿宋" w:hAnsi="仿宋" w:eastAsia="仿宋" w:cs="仿宋"/>
          <w:sz w:val="28"/>
          <w:szCs w:val="28"/>
        </w:rPr>
        <w:t>）负责促进就业工作。拟定统筹城乡就业发展规划和政策，健全公共就业服务体系；建立完善职业资格制度、就业援助制度和城乡劳动者职业培训制度；牵头拟定高校毕业生就业政策，会同有关部门拟定高技能人才、农村实用人才培养和激励政策</w:t>
      </w:r>
      <w:r>
        <w:rPr>
          <w:rFonts w:hint="eastAsia" w:ascii="仿宋" w:hAnsi="仿宋" w:eastAsia="仿宋" w:cs="仿宋"/>
          <w:sz w:val="28"/>
          <w:szCs w:val="28"/>
          <w:lang w:eastAsia="zh-CN"/>
        </w:rPr>
        <w:t>；</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r>
        <w:rPr>
          <w:rFonts w:hint="eastAsia" w:ascii="仿宋" w:hAnsi="仿宋" w:eastAsia="仿宋" w:cs="仿宋"/>
          <w:sz w:val="28"/>
          <w:szCs w:val="28"/>
          <w:lang w:val="en-US" w:eastAsia="zh-CN"/>
        </w:rPr>
        <w:t>4</w:t>
      </w:r>
      <w:r>
        <w:rPr>
          <w:rFonts w:hint="eastAsia" w:ascii="仿宋" w:hAnsi="仿宋" w:eastAsia="仿宋" w:cs="仿宋"/>
          <w:sz w:val="28"/>
          <w:szCs w:val="28"/>
        </w:rPr>
        <w:t>）统筹建立覆盖城乡的社会保障体系。拟定城乡社会保险及其补充保险政策并组织实施；会同有关部门拟定社会保险及其补充保险基金管理和监督制度；编报全县社会保险基金预决算建议草案；落实社会保险基金投资政策</w:t>
      </w:r>
      <w:r>
        <w:rPr>
          <w:rFonts w:hint="eastAsia" w:ascii="仿宋" w:hAnsi="仿宋" w:eastAsia="仿宋" w:cs="仿宋"/>
          <w:sz w:val="28"/>
          <w:szCs w:val="28"/>
          <w:lang w:eastAsia="zh-CN"/>
        </w:rPr>
        <w:t>；</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r>
        <w:rPr>
          <w:rFonts w:hint="eastAsia" w:ascii="仿宋" w:hAnsi="仿宋" w:eastAsia="仿宋" w:cs="仿宋"/>
          <w:sz w:val="28"/>
          <w:szCs w:val="28"/>
          <w:lang w:val="en-US" w:eastAsia="zh-CN"/>
        </w:rPr>
        <w:t>5</w:t>
      </w:r>
      <w:r>
        <w:rPr>
          <w:rFonts w:hint="eastAsia" w:ascii="仿宋" w:hAnsi="仿宋" w:eastAsia="仿宋" w:cs="仿宋"/>
          <w:sz w:val="28"/>
          <w:szCs w:val="28"/>
        </w:rPr>
        <w:t>）负责就业、失业、社会保险基金预测预警和信息引导；拟定应对预案，实施预防、调节和控制，保持就业形势稳定和社会保险基金总体收支平衡</w:t>
      </w:r>
      <w:r>
        <w:rPr>
          <w:rFonts w:hint="eastAsia" w:ascii="仿宋" w:hAnsi="仿宋" w:eastAsia="仿宋" w:cs="仿宋"/>
          <w:sz w:val="28"/>
          <w:szCs w:val="28"/>
          <w:lang w:eastAsia="zh-CN"/>
        </w:rPr>
        <w:t>；</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r>
        <w:rPr>
          <w:rFonts w:hint="eastAsia" w:ascii="仿宋" w:hAnsi="仿宋" w:eastAsia="仿宋" w:cs="仿宋"/>
          <w:sz w:val="28"/>
          <w:szCs w:val="28"/>
          <w:lang w:val="en-US" w:eastAsia="zh-CN"/>
        </w:rPr>
        <w:t>6</w:t>
      </w:r>
      <w:r>
        <w:rPr>
          <w:rFonts w:hint="eastAsia" w:ascii="仿宋" w:hAnsi="仿宋" w:eastAsia="仿宋" w:cs="仿宋"/>
          <w:sz w:val="28"/>
          <w:szCs w:val="28"/>
        </w:rPr>
        <w:t>）负责落实机关、事业单位人员工资收入分配政策；建立健全机关企事业单位人员工资正常增长和支付保障机制；负责落实机关企事业单位人员福利和离退休政策</w:t>
      </w:r>
      <w:r>
        <w:rPr>
          <w:rFonts w:hint="eastAsia" w:ascii="仿宋" w:hAnsi="仿宋" w:eastAsia="仿宋" w:cs="仿宋"/>
          <w:sz w:val="28"/>
          <w:szCs w:val="28"/>
          <w:lang w:eastAsia="zh-CN"/>
        </w:rPr>
        <w:t>；</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r>
        <w:rPr>
          <w:rFonts w:hint="eastAsia" w:ascii="仿宋" w:hAnsi="仿宋" w:eastAsia="仿宋" w:cs="仿宋"/>
          <w:sz w:val="28"/>
          <w:szCs w:val="28"/>
          <w:lang w:val="en-US" w:eastAsia="zh-CN"/>
        </w:rPr>
        <w:t>7</w:t>
      </w:r>
      <w:r>
        <w:rPr>
          <w:rFonts w:hint="eastAsia" w:ascii="仿宋" w:hAnsi="仿宋" w:eastAsia="仿宋" w:cs="仿宋"/>
          <w:sz w:val="28"/>
          <w:szCs w:val="28"/>
        </w:rPr>
        <w:t>）指导事业单位人事制度改革；拟定事业单位人员和机关工勤人员管理政策；拟定专业技术人员管理和继续教育政策；牵头推进深化职称制度改革工作；负责高层次专业技术人才选拔和培养工作。</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r>
        <w:rPr>
          <w:rFonts w:hint="eastAsia" w:ascii="仿宋" w:hAnsi="仿宋" w:eastAsia="仿宋" w:cs="仿宋"/>
          <w:sz w:val="28"/>
          <w:szCs w:val="28"/>
          <w:lang w:val="en-US" w:eastAsia="zh-CN"/>
        </w:rPr>
        <w:t>8</w:t>
      </w:r>
      <w:r>
        <w:rPr>
          <w:rFonts w:hint="eastAsia" w:ascii="仿宋" w:hAnsi="仿宋" w:eastAsia="仿宋" w:cs="仿宋"/>
          <w:sz w:val="28"/>
          <w:szCs w:val="28"/>
        </w:rPr>
        <w:t>）综合管理全县引进国外智力、赴国（境）外培训和留学人员来我县工作</w:t>
      </w:r>
      <w:r>
        <w:rPr>
          <w:rFonts w:hint="eastAsia" w:ascii="仿宋" w:hAnsi="仿宋" w:eastAsia="仿宋" w:cs="仿宋"/>
          <w:sz w:val="28"/>
          <w:szCs w:val="28"/>
          <w:lang w:eastAsia="zh-CN"/>
        </w:rPr>
        <w:t>；</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r>
        <w:rPr>
          <w:rFonts w:hint="eastAsia" w:ascii="仿宋" w:hAnsi="仿宋" w:eastAsia="仿宋" w:cs="仿宋"/>
          <w:sz w:val="28"/>
          <w:szCs w:val="28"/>
          <w:lang w:val="en-US" w:eastAsia="zh-CN"/>
        </w:rPr>
        <w:t>9</w:t>
      </w:r>
      <w:r>
        <w:rPr>
          <w:rFonts w:hint="eastAsia" w:ascii="仿宋" w:hAnsi="仿宋" w:eastAsia="仿宋" w:cs="仿宋"/>
          <w:sz w:val="28"/>
          <w:szCs w:val="28"/>
        </w:rPr>
        <w:t>）会同有关部门拟定军队转业干部安置政策和安置计划；负责军队转业干部培训的有关工作；负责、指导自主择业军队转业干部和企业军队转业干部管理服务工作</w:t>
      </w:r>
      <w:r>
        <w:rPr>
          <w:rFonts w:hint="eastAsia" w:ascii="仿宋" w:hAnsi="仿宋" w:eastAsia="仿宋" w:cs="仿宋"/>
          <w:sz w:val="28"/>
          <w:szCs w:val="28"/>
          <w:lang w:eastAsia="zh-CN"/>
        </w:rPr>
        <w:t>；</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r>
        <w:rPr>
          <w:rFonts w:hint="eastAsia" w:ascii="仿宋" w:hAnsi="仿宋" w:eastAsia="仿宋" w:cs="仿宋"/>
          <w:sz w:val="28"/>
          <w:szCs w:val="28"/>
          <w:lang w:val="en-US" w:eastAsia="zh-CN"/>
        </w:rPr>
        <w:t>10</w:t>
      </w:r>
      <w:r>
        <w:rPr>
          <w:rFonts w:hint="eastAsia" w:ascii="仿宋" w:hAnsi="仿宋" w:eastAsia="仿宋" w:cs="仿宋"/>
          <w:sz w:val="28"/>
          <w:szCs w:val="28"/>
        </w:rPr>
        <w:t>）负责行政机关公务员综合管理工作；贯彻实施公务员管理的法律、法规、规章和政策，会同有关部门拟定相关配套政策并组织实施和监督检查；负责事业单位工作人员参照公务员法管理工作和聘任制公务员管理工作；会同有关部门落实人员调配和政策安置规定；会同有关部门组织落实国家荣誉制度，拟定政府奖励制度并组织实施；依法办理县政府提请县人大常委会决定任免工作人员手续和县政府任免工作人员的有关事项</w:t>
      </w:r>
      <w:r>
        <w:rPr>
          <w:rFonts w:hint="eastAsia" w:ascii="仿宋" w:hAnsi="仿宋" w:eastAsia="仿宋" w:cs="仿宋"/>
          <w:sz w:val="28"/>
          <w:szCs w:val="28"/>
          <w:lang w:eastAsia="zh-CN"/>
        </w:rPr>
        <w:t>；</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r>
        <w:rPr>
          <w:rFonts w:hint="eastAsia" w:ascii="仿宋" w:hAnsi="仿宋" w:eastAsia="仿宋" w:cs="仿宋"/>
          <w:sz w:val="28"/>
          <w:szCs w:val="28"/>
          <w:lang w:val="en-US" w:eastAsia="zh-CN"/>
        </w:rPr>
        <w:t>11</w:t>
      </w:r>
      <w:r>
        <w:rPr>
          <w:rFonts w:hint="eastAsia" w:ascii="仿宋" w:hAnsi="仿宋" w:eastAsia="仿宋" w:cs="仿宋"/>
          <w:sz w:val="28"/>
          <w:szCs w:val="28"/>
        </w:rPr>
        <w:t>）会同有关部门拟定农民工工作规划和政策并组织实施，协调解决重点难点问题，维护农民工合法权益</w:t>
      </w:r>
      <w:r>
        <w:rPr>
          <w:rFonts w:hint="eastAsia" w:ascii="仿宋" w:hAnsi="仿宋" w:eastAsia="仿宋" w:cs="仿宋"/>
          <w:sz w:val="28"/>
          <w:szCs w:val="28"/>
          <w:lang w:eastAsia="zh-CN"/>
        </w:rPr>
        <w:t>；</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r>
        <w:rPr>
          <w:rFonts w:hint="eastAsia" w:ascii="仿宋" w:hAnsi="仿宋" w:eastAsia="仿宋" w:cs="仿宋"/>
          <w:sz w:val="28"/>
          <w:szCs w:val="28"/>
          <w:lang w:val="en-US" w:eastAsia="zh-CN"/>
        </w:rPr>
        <w:t>12</w:t>
      </w:r>
      <w:r>
        <w:rPr>
          <w:rFonts w:hint="eastAsia" w:ascii="仿宋" w:hAnsi="仿宋" w:eastAsia="仿宋" w:cs="仿宋"/>
          <w:sz w:val="28"/>
          <w:szCs w:val="28"/>
        </w:rPr>
        <w:t>）负责落实劳动、人事争议调解仲裁制度和劳动关系政策，完善劳动关系协调机制；负责落实消除非法使用童工政策和女工、未成年工的特殊劳动保护政策；组织实施劳动监察，协调劳动者维权工作，依法查处违法案件</w:t>
      </w:r>
      <w:r>
        <w:rPr>
          <w:rFonts w:hint="eastAsia" w:ascii="仿宋" w:hAnsi="仿宋" w:eastAsia="仿宋" w:cs="仿宋"/>
          <w:sz w:val="28"/>
          <w:szCs w:val="28"/>
          <w:lang w:eastAsia="zh-CN"/>
        </w:rPr>
        <w:t>；</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r>
        <w:rPr>
          <w:rFonts w:hint="eastAsia" w:ascii="仿宋" w:hAnsi="仿宋" w:eastAsia="仿宋" w:cs="仿宋"/>
          <w:sz w:val="28"/>
          <w:szCs w:val="28"/>
          <w:lang w:val="en-US" w:eastAsia="zh-CN"/>
        </w:rPr>
        <w:t>13</w:t>
      </w:r>
      <w:r>
        <w:rPr>
          <w:rFonts w:hint="eastAsia" w:ascii="仿宋" w:hAnsi="仿宋" w:eastAsia="仿宋" w:cs="仿宋"/>
          <w:sz w:val="28"/>
          <w:szCs w:val="28"/>
        </w:rPr>
        <w:t>）负责本部门及部门职责范围内的安全工作</w:t>
      </w:r>
      <w:r>
        <w:rPr>
          <w:rFonts w:hint="eastAsia" w:ascii="仿宋" w:hAnsi="仿宋" w:eastAsia="仿宋" w:cs="仿宋"/>
          <w:sz w:val="28"/>
          <w:szCs w:val="28"/>
          <w:lang w:eastAsia="zh-CN"/>
        </w:rPr>
        <w:t>；</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r>
        <w:rPr>
          <w:rFonts w:hint="eastAsia" w:ascii="仿宋" w:hAnsi="仿宋" w:eastAsia="仿宋" w:cs="仿宋"/>
          <w:sz w:val="28"/>
          <w:szCs w:val="28"/>
          <w:lang w:val="en-US" w:eastAsia="zh-CN"/>
        </w:rPr>
        <w:t>14</w:t>
      </w:r>
      <w:r>
        <w:rPr>
          <w:rFonts w:hint="eastAsia" w:ascii="仿宋" w:hAnsi="仿宋" w:eastAsia="仿宋" w:cs="仿宋"/>
          <w:sz w:val="28"/>
          <w:szCs w:val="28"/>
        </w:rPr>
        <w:t>）承办县委、县政府交办的其他事项。</w:t>
      </w:r>
    </w:p>
    <w:p>
      <w:pPr>
        <w:pStyle w:val="4"/>
        <w:keepNext w:val="0"/>
        <w:keepLines w:val="0"/>
        <w:widowControl/>
        <w:suppressLineNumbers w:val="0"/>
        <w:snapToGrid w:val="0"/>
        <w:spacing w:before="0" w:beforeLines="0" w:beforeAutospacing="0" w:after="0" w:afterLines="0" w:afterAutospacing="0" w:line="360" w:lineRule="auto"/>
        <w:ind w:left="0" w:right="0" w:firstLine="645"/>
        <w:jc w:val="both"/>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（八）</w:t>
      </w:r>
      <w:r>
        <w:rPr>
          <w:rFonts w:hint="eastAsia" w:ascii="宋体" w:hAnsi="宋体" w:cs="宋体"/>
          <w:b/>
          <w:bCs/>
          <w:sz w:val="28"/>
          <w:szCs w:val="28"/>
          <w:lang w:eastAsia="zh-CN"/>
        </w:rPr>
        <w:t>中山市港口镇</w:t>
      </w:r>
      <w:r>
        <w:rPr>
          <w:rFonts w:hint="eastAsia" w:ascii="宋体" w:hAnsi="宋体" w:eastAsia="宋体" w:cs="宋体"/>
          <w:b/>
          <w:bCs/>
          <w:sz w:val="28"/>
          <w:szCs w:val="28"/>
          <w:lang w:eastAsia="zh-CN"/>
        </w:rPr>
        <w:t>住房和城乡建设局</w:t>
      </w:r>
    </w:p>
    <w:p>
      <w:pPr>
        <w:pStyle w:val="4"/>
        <w:keepNext w:val="0"/>
        <w:keepLines w:val="0"/>
        <w:widowControl/>
        <w:suppressLineNumbers w:val="0"/>
        <w:snapToGrid w:val="0"/>
        <w:spacing w:before="0" w:beforeLines="0" w:beforeAutospacing="0" w:after="0" w:afterLines="0" w:afterAutospacing="0" w:line="360" w:lineRule="auto"/>
        <w:ind w:left="0" w:right="0" w:firstLine="0"/>
        <w:jc w:val="both"/>
        <w:rPr>
          <w:rFonts w:hint="eastAsia" w:ascii="仿宋" w:hAnsi="仿宋" w:eastAsia="仿宋" w:cs="仿宋"/>
          <w:sz w:val="28"/>
          <w:szCs w:val="28"/>
          <w:lang w:val="en-US" w:eastAsia="zh-CN"/>
        </w:rPr>
      </w:pPr>
      <w:r>
        <w:rPr>
          <w:rFonts w:hint="eastAsia" w:ascii="宋体" w:hAnsi="宋体" w:cs="宋体"/>
          <w:b/>
          <w:bCs/>
          <w:sz w:val="28"/>
          <w:szCs w:val="28"/>
          <w:lang w:val="en-US" w:eastAsia="zh-CN"/>
        </w:rPr>
        <w:t xml:space="preserve">    </w:t>
      </w:r>
      <w:r>
        <w:rPr>
          <w:rFonts w:hint="eastAsia" w:ascii="仿宋" w:hAnsi="仿宋" w:eastAsia="仿宋" w:cs="仿宋"/>
          <w:sz w:val="28"/>
          <w:szCs w:val="28"/>
          <w:lang w:eastAsia="zh-CN"/>
        </w:rPr>
        <w:t>住建局</w:t>
      </w:r>
      <w:r>
        <w:rPr>
          <w:rFonts w:hint="eastAsia" w:ascii="仿宋" w:hAnsi="仿宋" w:eastAsia="仿宋" w:cs="仿宋"/>
          <w:sz w:val="28"/>
          <w:szCs w:val="28"/>
        </w:rPr>
        <w:t>是</w:t>
      </w:r>
      <w:r>
        <w:rPr>
          <w:rFonts w:hint="eastAsia" w:ascii="仿宋" w:hAnsi="仿宋" w:eastAsia="仿宋" w:cs="仿宋"/>
          <w:sz w:val="28"/>
          <w:szCs w:val="28"/>
          <w:lang w:eastAsia="zh-CN"/>
        </w:rPr>
        <w:t>港口镇</w:t>
      </w:r>
      <w:r>
        <w:rPr>
          <w:rFonts w:hint="eastAsia" w:ascii="仿宋" w:hAnsi="仿宋" w:eastAsia="仿宋" w:cs="仿宋"/>
          <w:sz w:val="28"/>
          <w:szCs w:val="28"/>
        </w:rPr>
        <w:t>政府主管</w:t>
      </w:r>
      <w:r>
        <w:rPr>
          <w:rFonts w:hint="eastAsia" w:ascii="仿宋" w:hAnsi="仿宋" w:eastAsia="仿宋" w:cs="仿宋"/>
          <w:sz w:val="28"/>
          <w:szCs w:val="28"/>
          <w:lang w:val="en-US" w:eastAsia="zh-CN"/>
        </w:rPr>
        <w:t>城建</w:t>
      </w:r>
      <w:r>
        <w:rPr>
          <w:rFonts w:hint="eastAsia" w:ascii="仿宋" w:hAnsi="仿宋" w:eastAsia="仿宋" w:cs="仿宋"/>
          <w:sz w:val="28"/>
          <w:szCs w:val="28"/>
        </w:rPr>
        <w:t>的工作部门。主要职能为：</w:t>
      </w:r>
    </w:p>
    <w:p>
      <w:pPr>
        <w:pStyle w:val="4"/>
        <w:keepNext w:val="0"/>
        <w:keepLines w:val="0"/>
        <w:widowControl/>
        <w:numPr>
          <w:ilvl w:val="0"/>
          <w:numId w:val="0"/>
        </w:numPr>
        <w:suppressLineNumbers w:val="0"/>
        <w:snapToGrid w:val="0"/>
        <w:spacing w:before="0" w:beforeLines="0" w:beforeAutospacing="0" w:after="0" w:afterLines="0" w:afterAutospacing="0" w:line="360" w:lineRule="auto"/>
        <w:ind w:left="420" w:leftChars="200" w:right="0" w:firstLine="0" w:firstLineChars="0"/>
        <w:jc w:val="both"/>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房屋租赁登记备案</w:t>
      </w:r>
      <w:r>
        <w:rPr>
          <w:rFonts w:hint="eastAsia" w:ascii="仿宋" w:hAnsi="仿宋" w:eastAsia="仿宋" w:cs="仿宋"/>
          <w:sz w:val="28"/>
          <w:szCs w:val="28"/>
          <w:lang w:eastAsia="zh-CN"/>
        </w:rPr>
        <w:t>；</w:t>
      </w:r>
    </w:p>
    <w:p>
      <w:pPr>
        <w:pStyle w:val="4"/>
        <w:keepNext w:val="0"/>
        <w:keepLines w:val="0"/>
        <w:widowControl/>
        <w:numPr>
          <w:ilvl w:val="0"/>
          <w:numId w:val="0"/>
        </w:numPr>
        <w:suppressLineNumbers w:val="0"/>
        <w:snapToGrid w:val="0"/>
        <w:spacing w:before="0" w:beforeLines="0" w:beforeAutospacing="0" w:after="0" w:afterLines="0" w:afterAutospacing="0" w:line="360" w:lineRule="auto"/>
        <w:ind w:left="420" w:leftChars="200" w:right="0" w:firstLine="0" w:firstLineChars="0"/>
        <w:jc w:val="both"/>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工程竣工验收备案</w:t>
      </w:r>
      <w:r>
        <w:rPr>
          <w:rFonts w:hint="eastAsia" w:ascii="仿宋" w:hAnsi="仿宋" w:eastAsia="仿宋" w:cs="仿宋"/>
          <w:sz w:val="28"/>
          <w:szCs w:val="28"/>
          <w:lang w:eastAsia="zh-CN"/>
        </w:rPr>
        <w:t>；</w:t>
      </w:r>
    </w:p>
    <w:p>
      <w:pPr>
        <w:pStyle w:val="4"/>
        <w:keepNext w:val="0"/>
        <w:keepLines w:val="0"/>
        <w:widowControl/>
        <w:numPr>
          <w:ilvl w:val="0"/>
          <w:numId w:val="0"/>
        </w:numPr>
        <w:suppressLineNumbers w:val="0"/>
        <w:snapToGrid w:val="0"/>
        <w:spacing w:before="0" w:beforeLines="0" w:beforeAutospacing="0" w:after="0" w:afterLines="0" w:afterAutospacing="0" w:line="360" w:lineRule="auto"/>
        <w:ind w:left="420" w:leftChars="200" w:right="0" w:firstLine="0" w:firstLineChars="0"/>
        <w:jc w:val="both"/>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rPr>
        <w:t>工程质量竣工验收监督</w:t>
      </w:r>
      <w:r>
        <w:rPr>
          <w:rFonts w:hint="eastAsia" w:ascii="仿宋" w:hAnsi="仿宋" w:eastAsia="仿宋" w:cs="仿宋"/>
          <w:sz w:val="28"/>
          <w:szCs w:val="28"/>
          <w:lang w:eastAsia="zh-CN"/>
        </w:rPr>
        <w:t>；</w:t>
      </w:r>
    </w:p>
    <w:p>
      <w:pPr>
        <w:pStyle w:val="4"/>
        <w:keepNext w:val="0"/>
        <w:keepLines w:val="0"/>
        <w:widowControl/>
        <w:numPr>
          <w:ilvl w:val="0"/>
          <w:numId w:val="0"/>
        </w:numPr>
        <w:suppressLineNumbers w:val="0"/>
        <w:snapToGrid w:val="0"/>
        <w:spacing w:before="0" w:beforeLines="0" w:beforeAutospacing="0" w:after="0" w:afterLines="0" w:afterAutospacing="0" w:line="360" w:lineRule="auto"/>
        <w:ind w:left="420" w:leftChars="200" w:right="0" w:firstLine="0" w:firstLineChars="0"/>
        <w:jc w:val="both"/>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w:t>
      </w:r>
      <w:r>
        <w:rPr>
          <w:rFonts w:hint="eastAsia" w:ascii="仿宋" w:hAnsi="仿宋" w:eastAsia="仿宋" w:cs="仿宋"/>
          <w:sz w:val="28"/>
          <w:szCs w:val="28"/>
        </w:rPr>
        <w:t>建筑施工安全标准化评定</w:t>
      </w:r>
      <w:r>
        <w:rPr>
          <w:rFonts w:hint="eastAsia" w:ascii="仿宋" w:hAnsi="仿宋" w:eastAsia="仿宋" w:cs="仿宋"/>
          <w:sz w:val="28"/>
          <w:szCs w:val="28"/>
          <w:lang w:eastAsia="zh-CN"/>
        </w:rPr>
        <w:t>；</w:t>
      </w:r>
    </w:p>
    <w:p>
      <w:pPr>
        <w:pStyle w:val="4"/>
        <w:keepNext w:val="0"/>
        <w:keepLines w:val="0"/>
        <w:widowControl/>
        <w:numPr>
          <w:ilvl w:val="0"/>
          <w:numId w:val="0"/>
        </w:numPr>
        <w:suppressLineNumbers w:val="0"/>
        <w:snapToGrid w:val="0"/>
        <w:spacing w:before="0" w:beforeLines="0" w:beforeAutospacing="0" w:after="0" w:afterLines="0" w:afterAutospacing="0" w:line="360" w:lineRule="auto"/>
        <w:ind w:left="420" w:leftChars="200" w:right="0" w:firstLine="0" w:firstLineChars="0"/>
        <w:jc w:val="both"/>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w:t>
      </w:r>
      <w:r>
        <w:rPr>
          <w:rFonts w:hint="eastAsia" w:ascii="仿宋" w:hAnsi="仿宋" w:eastAsia="仿宋" w:cs="仿宋"/>
          <w:sz w:val="28"/>
          <w:szCs w:val="28"/>
        </w:rPr>
        <w:t>排水工程竣工验收</w:t>
      </w:r>
      <w:r>
        <w:rPr>
          <w:rFonts w:hint="eastAsia" w:ascii="仿宋" w:hAnsi="仿宋" w:eastAsia="仿宋" w:cs="仿宋"/>
          <w:sz w:val="28"/>
          <w:szCs w:val="28"/>
          <w:lang w:eastAsia="zh-CN"/>
        </w:rPr>
        <w:t>；</w:t>
      </w:r>
    </w:p>
    <w:p>
      <w:pPr>
        <w:pStyle w:val="4"/>
        <w:keepNext w:val="0"/>
        <w:keepLines w:val="0"/>
        <w:widowControl/>
        <w:numPr>
          <w:ilvl w:val="0"/>
          <w:numId w:val="0"/>
        </w:numPr>
        <w:suppressLineNumbers w:val="0"/>
        <w:snapToGrid w:val="0"/>
        <w:spacing w:before="0" w:beforeLines="0" w:beforeAutospacing="0" w:after="0" w:afterLines="0" w:afterAutospacing="0" w:line="360" w:lineRule="auto"/>
        <w:ind w:left="420" w:leftChars="200" w:right="0" w:firstLine="0" w:firstLineChars="0"/>
        <w:jc w:val="both"/>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w:t>
      </w:r>
      <w:r>
        <w:rPr>
          <w:rFonts w:hint="eastAsia" w:ascii="仿宋" w:hAnsi="仿宋" w:eastAsia="仿宋" w:cs="仿宋"/>
          <w:sz w:val="28"/>
          <w:szCs w:val="28"/>
        </w:rPr>
        <w:t>燃气设施建设工程验收备案</w:t>
      </w:r>
      <w:r>
        <w:rPr>
          <w:rFonts w:hint="eastAsia" w:ascii="仿宋" w:hAnsi="仿宋" w:eastAsia="仿宋" w:cs="仿宋"/>
          <w:sz w:val="28"/>
          <w:szCs w:val="28"/>
          <w:lang w:eastAsia="zh-CN"/>
        </w:rPr>
        <w:t>；</w:t>
      </w:r>
    </w:p>
    <w:p>
      <w:pPr>
        <w:pStyle w:val="4"/>
        <w:keepNext w:val="0"/>
        <w:keepLines w:val="0"/>
        <w:widowControl/>
        <w:numPr>
          <w:ilvl w:val="0"/>
          <w:numId w:val="0"/>
        </w:numPr>
        <w:suppressLineNumbers w:val="0"/>
        <w:snapToGrid w:val="0"/>
        <w:spacing w:before="0" w:beforeLines="0" w:beforeAutospacing="0" w:after="0" w:afterLines="0" w:afterAutospacing="0" w:line="360" w:lineRule="auto"/>
        <w:ind w:left="420" w:leftChars="200" w:right="0" w:firstLine="0" w:firstLineChars="0"/>
        <w:jc w:val="both"/>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7</w:t>
      </w:r>
      <w:r>
        <w:rPr>
          <w:rFonts w:hint="eastAsia" w:ascii="仿宋" w:hAnsi="仿宋" w:eastAsia="仿宋" w:cs="仿宋"/>
          <w:sz w:val="28"/>
          <w:szCs w:val="28"/>
          <w:lang w:eastAsia="zh-CN"/>
        </w:rPr>
        <w:t>）</w:t>
      </w:r>
      <w:r>
        <w:rPr>
          <w:rFonts w:hint="eastAsia" w:ascii="仿宋" w:hAnsi="仿宋" w:eastAsia="仿宋" w:cs="仿宋"/>
          <w:sz w:val="28"/>
          <w:szCs w:val="28"/>
        </w:rPr>
        <w:t>绿化验收</w:t>
      </w:r>
      <w:r>
        <w:rPr>
          <w:rFonts w:hint="eastAsia" w:ascii="仿宋" w:hAnsi="仿宋" w:eastAsia="仿宋" w:cs="仿宋"/>
          <w:sz w:val="28"/>
          <w:szCs w:val="28"/>
          <w:lang w:eastAsia="zh-CN"/>
        </w:rPr>
        <w:t>；</w:t>
      </w:r>
    </w:p>
    <w:p>
      <w:pPr>
        <w:pStyle w:val="4"/>
        <w:keepNext w:val="0"/>
        <w:keepLines w:val="0"/>
        <w:widowControl/>
        <w:numPr>
          <w:ilvl w:val="0"/>
          <w:numId w:val="0"/>
        </w:numPr>
        <w:suppressLineNumbers w:val="0"/>
        <w:snapToGrid w:val="0"/>
        <w:spacing w:before="0" w:beforeLines="0" w:beforeAutospacing="0" w:after="0" w:afterLines="0" w:afterAutospacing="0" w:line="360" w:lineRule="auto"/>
        <w:ind w:left="420" w:leftChars="200" w:right="0" w:firstLine="0" w:firstLineChars="0"/>
        <w:jc w:val="both"/>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8</w:t>
      </w:r>
      <w:r>
        <w:rPr>
          <w:rFonts w:hint="eastAsia" w:ascii="仿宋" w:hAnsi="仿宋" w:eastAsia="仿宋" w:cs="仿宋"/>
          <w:sz w:val="28"/>
          <w:szCs w:val="28"/>
          <w:lang w:eastAsia="zh-CN"/>
        </w:rPr>
        <w:t>）</w:t>
      </w:r>
      <w:r>
        <w:rPr>
          <w:rFonts w:hint="eastAsia" w:ascii="仿宋" w:hAnsi="仿宋" w:eastAsia="仿宋" w:cs="仿宋"/>
          <w:sz w:val="28"/>
          <w:szCs w:val="28"/>
        </w:rPr>
        <w:t>建筑工程新墙材使用验收备案</w:t>
      </w:r>
      <w:r>
        <w:rPr>
          <w:rFonts w:hint="eastAsia" w:ascii="仿宋" w:hAnsi="仿宋" w:eastAsia="仿宋" w:cs="仿宋"/>
          <w:sz w:val="28"/>
          <w:szCs w:val="28"/>
          <w:lang w:eastAsia="zh-CN"/>
        </w:rPr>
        <w:t>；</w:t>
      </w:r>
    </w:p>
    <w:p>
      <w:pPr>
        <w:pStyle w:val="4"/>
        <w:keepNext w:val="0"/>
        <w:keepLines w:val="0"/>
        <w:widowControl/>
        <w:numPr>
          <w:ilvl w:val="0"/>
          <w:numId w:val="0"/>
        </w:numPr>
        <w:suppressLineNumbers w:val="0"/>
        <w:snapToGrid w:val="0"/>
        <w:spacing w:before="0" w:beforeLines="0" w:beforeAutospacing="0" w:after="0" w:afterLines="0" w:afterAutospacing="0" w:line="360" w:lineRule="auto"/>
        <w:ind w:left="420" w:leftChars="200" w:right="0" w:firstLine="0" w:firstLineChars="0"/>
        <w:jc w:val="both"/>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9</w:t>
      </w:r>
      <w:r>
        <w:rPr>
          <w:rFonts w:hint="eastAsia" w:ascii="仿宋" w:hAnsi="仿宋" w:eastAsia="仿宋" w:cs="仿宋"/>
          <w:sz w:val="28"/>
          <w:szCs w:val="28"/>
          <w:lang w:eastAsia="zh-CN"/>
        </w:rPr>
        <w:t>）</w:t>
      </w:r>
      <w:r>
        <w:rPr>
          <w:rFonts w:hint="eastAsia" w:ascii="仿宋" w:hAnsi="仿宋" w:eastAsia="仿宋" w:cs="仿宋"/>
          <w:sz w:val="28"/>
          <w:szCs w:val="28"/>
        </w:rPr>
        <w:t>建设工程招标文件备案</w:t>
      </w:r>
      <w:r>
        <w:rPr>
          <w:rFonts w:hint="eastAsia" w:ascii="仿宋" w:hAnsi="仿宋" w:eastAsia="仿宋" w:cs="仿宋"/>
          <w:sz w:val="28"/>
          <w:szCs w:val="28"/>
          <w:lang w:eastAsia="zh-CN"/>
        </w:rPr>
        <w:t>；</w:t>
      </w:r>
    </w:p>
    <w:p>
      <w:pPr>
        <w:pStyle w:val="4"/>
        <w:keepNext w:val="0"/>
        <w:keepLines w:val="0"/>
        <w:widowControl/>
        <w:numPr>
          <w:ilvl w:val="0"/>
          <w:numId w:val="0"/>
        </w:numPr>
        <w:suppressLineNumbers w:val="0"/>
        <w:snapToGrid w:val="0"/>
        <w:spacing w:before="0" w:beforeLines="0" w:beforeAutospacing="0" w:after="0" w:afterLines="0" w:afterAutospacing="0" w:line="360" w:lineRule="auto"/>
        <w:ind w:left="420" w:leftChars="200" w:right="0" w:firstLine="0" w:firstLineChars="0"/>
        <w:jc w:val="both"/>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10</w:t>
      </w:r>
      <w:r>
        <w:rPr>
          <w:rFonts w:hint="eastAsia" w:ascii="仿宋" w:hAnsi="仿宋" w:eastAsia="仿宋" w:cs="仿宋"/>
          <w:sz w:val="28"/>
          <w:szCs w:val="28"/>
          <w:lang w:eastAsia="zh-CN"/>
        </w:rPr>
        <w:t>）</w:t>
      </w:r>
      <w:r>
        <w:rPr>
          <w:rFonts w:hint="eastAsia" w:ascii="仿宋" w:hAnsi="仿宋" w:eastAsia="仿宋" w:cs="仿宋"/>
          <w:sz w:val="28"/>
          <w:szCs w:val="28"/>
        </w:rPr>
        <w:t>负责辖区内环境卫生、园林绿化、风景名胜、市政公用设置、人防设施的管理和维护</w:t>
      </w:r>
      <w:r>
        <w:rPr>
          <w:rFonts w:hint="eastAsia" w:ascii="仿宋" w:hAnsi="仿宋" w:eastAsia="仿宋" w:cs="仿宋"/>
          <w:sz w:val="28"/>
          <w:szCs w:val="28"/>
          <w:lang w:eastAsia="zh-CN"/>
        </w:rPr>
        <w:t>；</w:t>
      </w:r>
    </w:p>
    <w:p>
      <w:pPr>
        <w:pStyle w:val="4"/>
        <w:keepNext w:val="0"/>
        <w:keepLines w:val="0"/>
        <w:widowControl/>
        <w:numPr>
          <w:ilvl w:val="0"/>
          <w:numId w:val="0"/>
        </w:numPr>
        <w:suppressLineNumbers w:val="0"/>
        <w:snapToGrid w:val="0"/>
        <w:spacing w:before="0" w:beforeLines="0" w:beforeAutospacing="0" w:after="0" w:afterLines="0" w:afterAutospacing="0" w:line="360" w:lineRule="auto"/>
        <w:ind w:left="420" w:leftChars="200" w:right="0" w:firstLine="0" w:firstLineChars="0"/>
        <w:jc w:val="both"/>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11</w:t>
      </w:r>
      <w:r>
        <w:rPr>
          <w:rFonts w:hint="eastAsia" w:ascii="仿宋" w:hAnsi="仿宋" w:eastAsia="仿宋" w:cs="仿宋"/>
          <w:sz w:val="28"/>
          <w:szCs w:val="28"/>
          <w:lang w:eastAsia="zh-CN"/>
        </w:rPr>
        <w:t>）</w:t>
      </w:r>
      <w:r>
        <w:rPr>
          <w:rFonts w:hint="eastAsia" w:ascii="仿宋" w:hAnsi="仿宋" w:eastAsia="仿宋" w:cs="仿宋"/>
          <w:sz w:val="28"/>
          <w:szCs w:val="28"/>
        </w:rPr>
        <w:t>负责辖区内建设工程安全监督，在授权范围内开展建设工程质量监督，协助处理工程建设中的质量和施工安全事故</w:t>
      </w:r>
      <w:r>
        <w:rPr>
          <w:rFonts w:hint="eastAsia" w:ascii="仿宋" w:hAnsi="仿宋" w:eastAsia="仿宋" w:cs="仿宋"/>
          <w:sz w:val="28"/>
          <w:szCs w:val="28"/>
          <w:lang w:eastAsia="zh-CN"/>
        </w:rPr>
        <w:t>；</w:t>
      </w:r>
    </w:p>
    <w:p>
      <w:pPr>
        <w:pStyle w:val="4"/>
        <w:keepNext w:val="0"/>
        <w:keepLines w:val="0"/>
        <w:widowControl/>
        <w:numPr>
          <w:ilvl w:val="0"/>
          <w:numId w:val="0"/>
        </w:numPr>
        <w:suppressLineNumbers w:val="0"/>
        <w:snapToGrid w:val="0"/>
        <w:spacing w:before="0" w:beforeLines="0" w:beforeAutospacing="0" w:after="0" w:afterLines="0" w:afterAutospacing="0" w:line="360" w:lineRule="auto"/>
        <w:ind w:left="420" w:leftChars="200" w:right="0" w:firstLine="0" w:firstLineChars="0"/>
        <w:jc w:val="both"/>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12</w:t>
      </w:r>
      <w:r>
        <w:rPr>
          <w:rFonts w:hint="eastAsia" w:ascii="仿宋" w:hAnsi="仿宋" w:eastAsia="仿宋" w:cs="仿宋"/>
          <w:sz w:val="28"/>
          <w:szCs w:val="28"/>
          <w:lang w:eastAsia="zh-CN"/>
        </w:rPr>
        <w:t>）</w:t>
      </w:r>
      <w:r>
        <w:rPr>
          <w:rFonts w:hint="eastAsia" w:ascii="仿宋" w:hAnsi="仿宋" w:eastAsia="仿宋" w:cs="仿宋"/>
          <w:sz w:val="28"/>
          <w:szCs w:val="28"/>
        </w:rPr>
        <w:t>负责辖区内住房保障，共有房屋使用与房屋安全监督管理，以及房屋租赁管理</w:t>
      </w:r>
      <w:r>
        <w:rPr>
          <w:rFonts w:hint="eastAsia" w:ascii="仿宋" w:hAnsi="仿宋" w:eastAsia="仿宋" w:cs="仿宋"/>
          <w:sz w:val="28"/>
          <w:szCs w:val="28"/>
          <w:lang w:eastAsia="zh-CN"/>
        </w:rPr>
        <w:t>；</w:t>
      </w:r>
    </w:p>
    <w:p>
      <w:pPr>
        <w:pStyle w:val="4"/>
        <w:keepNext w:val="0"/>
        <w:keepLines w:val="0"/>
        <w:widowControl/>
        <w:numPr>
          <w:ilvl w:val="0"/>
          <w:numId w:val="0"/>
        </w:numPr>
        <w:suppressLineNumbers w:val="0"/>
        <w:snapToGrid w:val="0"/>
        <w:spacing w:before="0" w:beforeLines="0" w:beforeAutospacing="0" w:after="0" w:afterLines="0" w:afterAutospacing="0" w:line="360" w:lineRule="auto"/>
        <w:ind w:left="420" w:leftChars="200" w:right="0" w:firstLine="0" w:firstLineChars="0"/>
        <w:jc w:val="both"/>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13</w:t>
      </w:r>
      <w:r>
        <w:rPr>
          <w:rFonts w:hint="eastAsia" w:ascii="仿宋" w:hAnsi="仿宋" w:eastAsia="仿宋" w:cs="仿宋"/>
          <w:sz w:val="28"/>
          <w:szCs w:val="28"/>
          <w:lang w:eastAsia="zh-CN"/>
        </w:rPr>
        <w:t>）</w:t>
      </w:r>
      <w:r>
        <w:rPr>
          <w:rFonts w:hint="eastAsia" w:ascii="仿宋" w:hAnsi="仿宋" w:eastAsia="仿宋" w:cs="仿宋"/>
          <w:sz w:val="28"/>
          <w:szCs w:val="28"/>
        </w:rPr>
        <w:t>住建业务信访处理</w:t>
      </w:r>
      <w:r>
        <w:rPr>
          <w:rFonts w:hint="eastAsia" w:ascii="仿宋" w:hAnsi="仿宋" w:eastAsia="仿宋" w:cs="仿宋"/>
          <w:sz w:val="28"/>
          <w:szCs w:val="28"/>
          <w:lang w:eastAsia="zh-CN"/>
        </w:rPr>
        <w:t>；</w:t>
      </w:r>
    </w:p>
    <w:p>
      <w:pPr>
        <w:pStyle w:val="4"/>
        <w:keepNext w:val="0"/>
        <w:keepLines w:val="0"/>
        <w:widowControl/>
        <w:numPr>
          <w:ilvl w:val="0"/>
          <w:numId w:val="0"/>
        </w:numPr>
        <w:suppressLineNumbers w:val="0"/>
        <w:snapToGrid w:val="0"/>
        <w:spacing w:before="0" w:beforeLines="0" w:beforeAutospacing="0" w:after="0" w:afterLines="0" w:afterAutospacing="0" w:line="360" w:lineRule="auto"/>
        <w:ind w:left="420" w:leftChars="200" w:right="0" w:firstLine="0" w:firstLineChars="0"/>
        <w:jc w:val="both"/>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14</w:t>
      </w:r>
      <w:r>
        <w:rPr>
          <w:rFonts w:hint="eastAsia" w:ascii="仿宋" w:hAnsi="仿宋" w:eastAsia="仿宋" w:cs="仿宋"/>
          <w:sz w:val="28"/>
          <w:szCs w:val="28"/>
          <w:lang w:eastAsia="zh-CN"/>
        </w:rPr>
        <w:t>）</w:t>
      </w:r>
      <w:r>
        <w:rPr>
          <w:rFonts w:hint="eastAsia" w:ascii="仿宋" w:hAnsi="仿宋" w:eastAsia="仿宋" w:cs="仿宋"/>
          <w:sz w:val="28"/>
          <w:szCs w:val="28"/>
        </w:rPr>
        <w:t>负责人防工事的维护管理</w:t>
      </w:r>
      <w:r>
        <w:rPr>
          <w:rFonts w:hint="eastAsia" w:ascii="仿宋" w:hAnsi="仿宋" w:eastAsia="仿宋" w:cs="仿宋"/>
          <w:sz w:val="28"/>
          <w:szCs w:val="28"/>
          <w:lang w:eastAsia="zh-CN"/>
        </w:rPr>
        <w:t>；</w:t>
      </w:r>
    </w:p>
    <w:p>
      <w:pPr>
        <w:pStyle w:val="4"/>
        <w:keepNext w:val="0"/>
        <w:keepLines w:val="0"/>
        <w:widowControl/>
        <w:numPr>
          <w:ilvl w:val="0"/>
          <w:numId w:val="0"/>
        </w:numPr>
        <w:suppressLineNumbers w:val="0"/>
        <w:snapToGrid w:val="0"/>
        <w:spacing w:before="0" w:beforeLines="0" w:beforeAutospacing="0" w:after="0" w:afterLines="0" w:afterAutospacing="0" w:line="360" w:lineRule="auto"/>
        <w:ind w:left="420" w:leftChars="200" w:right="0" w:firstLine="0" w:firstLineChars="0"/>
        <w:jc w:val="both"/>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15</w:t>
      </w:r>
      <w:r>
        <w:rPr>
          <w:rFonts w:hint="eastAsia" w:ascii="仿宋" w:hAnsi="仿宋" w:eastAsia="仿宋" w:cs="仿宋"/>
          <w:sz w:val="28"/>
          <w:szCs w:val="28"/>
          <w:lang w:eastAsia="zh-CN"/>
        </w:rPr>
        <w:t>）</w:t>
      </w:r>
      <w:r>
        <w:rPr>
          <w:rFonts w:hint="eastAsia" w:ascii="仿宋" w:hAnsi="仿宋" w:eastAsia="仿宋" w:cs="仿宋"/>
          <w:sz w:val="28"/>
          <w:szCs w:val="28"/>
        </w:rPr>
        <w:t>建筑工程施工许可情况监督检查</w:t>
      </w:r>
      <w:r>
        <w:rPr>
          <w:rFonts w:hint="eastAsia" w:ascii="仿宋" w:hAnsi="仿宋" w:eastAsia="仿宋" w:cs="仿宋"/>
          <w:sz w:val="28"/>
          <w:szCs w:val="28"/>
          <w:lang w:eastAsia="zh-CN"/>
        </w:rPr>
        <w:t>；</w:t>
      </w:r>
    </w:p>
    <w:p>
      <w:pPr>
        <w:pStyle w:val="4"/>
        <w:keepNext w:val="0"/>
        <w:keepLines w:val="0"/>
        <w:widowControl/>
        <w:numPr>
          <w:ilvl w:val="0"/>
          <w:numId w:val="0"/>
        </w:numPr>
        <w:suppressLineNumbers w:val="0"/>
        <w:snapToGrid w:val="0"/>
        <w:spacing w:before="0" w:beforeLines="0" w:beforeAutospacing="0" w:after="0" w:afterLines="0" w:afterAutospacing="0" w:line="360" w:lineRule="auto"/>
        <w:ind w:left="420" w:leftChars="200" w:right="0" w:firstLine="0" w:firstLineChars="0"/>
        <w:jc w:val="both"/>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16</w:t>
      </w:r>
      <w:r>
        <w:rPr>
          <w:rFonts w:hint="eastAsia" w:ascii="仿宋" w:hAnsi="仿宋" w:eastAsia="仿宋" w:cs="仿宋"/>
          <w:sz w:val="28"/>
          <w:szCs w:val="28"/>
          <w:lang w:eastAsia="zh-CN"/>
        </w:rPr>
        <w:t>）</w:t>
      </w:r>
      <w:r>
        <w:rPr>
          <w:rFonts w:hint="eastAsia" w:ascii="仿宋" w:hAnsi="仿宋" w:eastAsia="仿宋" w:cs="仿宋"/>
          <w:sz w:val="28"/>
          <w:szCs w:val="28"/>
        </w:rPr>
        <w:t>建设工程施工质量监督检查</w:t>
      </w:r>
      <w:r>
        <w:rPr>
          <w:rFonts w:hint="eastAsia" w:ascii="仿宋" w:hAnsi="仿宋" w:eastAsia="仿宋" w:cs="仿宋"/>
          <w:sz w:val="28"/>
          <w:szCs w:val="28"/>
          <w:lang w:eastAsia="zh-CN"/>
        </w:rPr>
        <w:t>；</w:t>
      </w:r>
    </w:p>
    <w:p>
      <w:pPr>
        <w:pStyle w:val="4"/>
        <w:keepNext w:val="0"/>
        <w:keepLines w:val="0"/>
        <w:widowControl/>
        <w:numPr>
          <w:ilvl w:val="0"/>
          <w:numId w:val="0"/>
        </w:numPr>
        <w:suppressLineNumbers w:val="0"/>
        <w:snapToGrid w:val="0"/>
        <w:spacing w:before="0" w:beforeLines="0" w:beforeAutospacing="0" w:after="0" w:afterLines="0" w:afterAutospacing="0" w:line="360" w:lineRule="auto"/>
        <w:ind w:left="420" w:leftChars="200" w:right="0" w:firstLine="0" w:firstLineChars="0"/>
        <w:jc w:val="both"/>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17</w:t>
      </w:r>
      <w:r>
        <w:rPr>
          <w:rFonts w:hint="eastAsia" w:ascii="仿宋" w:hAnsi="仿宋" w:eastAsia="仿宋" w:cs="仿宋"/>
          <w:sz w:val="28"/>
          <w:szCs w:val="28"/>
          <w:lang w:eastAsia="zh-CN"/>
        </w:rPr>
        <w:t>）</w:t>
      </w:r>
      <w:r>
        <w:rPr>
          <w:rFonts w:hint="eastAsia" w:ascii="仿宋" w:hAnsi="仿宋" w:eastAsia="仿宋" w:cs="仿宋"/>
          <w:sz w:val="28"/>
          <w:szCs w:val="28"/>
        </w:rPr>
        <w:t>建设工程施工安全监督检查</w:t>
      </w:r>
      <w:r>
        <w:rPr>
          <w:rFonts w:hint="eastAsia" w:ascii="仿宋" w:hAnsi="仿宋" w:eastAsia="仿宋" w:cs="仿宋"/>
          <w:sz w:val="28"/>
          <w:szCs w:val="28"/>
          <w:lang w:eastAsia="zh-CN"/>
        </w:rPr>
        <w:t>；</w:t>
      </w:r>
    </w:p>
    <w:p>
      <w:pPr>
        <w:pStyle w:val="4"/>
        <w:keepNext w:val="0"/>
        <w:keepLines w:val="0"/>
        <w:widowControl/>
        <w:numPr>
          <w:ilvl w:val="0"/>
          <w:numId w:val="0"/>
        </w:numPr>
        <w:suppressLineNumbers w:val="0"/>
        <w:snapToGrid w:val="0"/>
        <w:spacing w:before="0" w:beforeLines="0" w:beforeAutospacing="0" w:after="0" w:afterLines="0" w:afterAutospacing="0" w:line="360" w:lineRule="auto"/>
        <w:ind w:left="420" w:leftChars="200" w:right="0" w:firstLine="0" w:firstLineChars="0"/>
        <w:jc w:val="both"/>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18</w:t>
      </w:r>
      <w:r>
        <w:rPr>
          <w:rFonts w:hint="eastAsia" w:ascii="仿宋" w:hAnsi="仿宋" w:eastAsia="仿宋" w:cs="仿宋"/>
          <w:sz w:val="28"/>
          <w:szCs w:val="28"/>
          <w:lang w:eastAsia="zh-CN"/>
        </w:rPr>
        <w:t>）</w:t>
      </w:r>
      <w:r>
        <w:rPr>
          <w:rFonts w:hint="eastAsia" w:ascii="仿宋" w:hAnsi="仿宋" w:eastAsia="仿宋" w:cs="仿宋"/>
          <w:sz w:val="28"/>
          <w:szCs w:val="28"/>
        </w:rPr>
        <w:t>排水接管监督检查</w:t>
      </w:r>
      <w:r>
        <w:rPr>
          <w:rFonts w:hint="eastAsia" w:ascii="仿宋" w:hAnsi="仿宋" w:eastAsia="仿宋" w:cs="仿宋"/>
          <w:sz w:val="28"/>
          <w:szCs w:val="28"/>
          <w:lang w:eastAsia="zh-CN"/>
        </w:rPr>
        <w:t>；</w:t>
      </w:r>
    </w:p>
    <w:p>
      <w:pPr>
        <w:pStyle w:val="4"/>
        <w:keepNext w:val="0"/>
        <w:keepLines w:val="0"/>
        <w:widowControl/>
        <w:numPr>
          <w:ilvl w:val="0"/>
          <w:numId w:val="0"/>
        </w:numPr>
        <w:suppressLineNumbers w:val="0"/>
        <w:snapToGrid w:val="0"/>
        <w:spacing w:before="0" w:beforeLines="0" w:beforeAutospacing="0" w:after="0" w:afterLines="0" w:afterAutospacing="0" w:line="360" w:lineRule="auto"/>
        <w:ind w:left="420" w:leftChars="200" w:right="0" w:firstLine="0" w:firstLineChars="0"/>
        <w:jc w:val="both"/>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19</w:t>
      </w:r>
      <w:r>
        <w:rPr>
          <w:rFonts w:hint="eastAsia" w:ascii="仿宋" w:hAnsi="仿宋" w:eastAsia="仿宋" w:cs="仿宋"/>
          <w:sz w:val="28"/>
          <w:szCs w:val="28"/>
          <w:lang w:eastAsia="zh-CN"/>
        </w:rPr>
        <w:t>）</w:t>
      </w:r>
      <w:r>
        <w:rPr>
          <w:rFonts w:hint="eastAsia" w:ascii="仿宋" w:hAnsi="仿宋" w:eastAsia="仿宋" w:cs="仿宋"/>
          <w:sz w:val="28"/>
          <w:szCs w:val="28"/>
        </w:rPr>
        <w:t>环卫设施建设监督检查</w:t>
      </w:r>
      <w:r>
        <w:rPr>
          <w:rFonts w:hint="eastAsia" w:ascii="仿宋" w:hAnsi="仿宋" w:eastAsia="仿宋" w:cs="仿宋"/>
          <w:sz w:val="28"/>
          <w:szCs w:val="28"/>
          <w:lang w:eastAsia="zh-CN"/>
        </w:rPr>
        <w:t>；</w:t>
      </w:r>
    </w:p>
    <w:p>
      <w:pPr>
        <w:pStyle w:val="4"/>
        <w:keepNext w:val="0"/>
        <w:keepLines w:val="0"/>
        <w:widowControl/>
        <w:numPr>
          <w:ilvl w:val="0"/>
          <w:numId w:val="0"/>
        </w:numPr>
        <w:suppressLineNumbers w:val="0"/>
        <w:snapToGrid w:val="0"/>
        <w:spacing w:before="0" w:beforeLines="0" w:beforeAutospacing="0" w:after="0" w:afterLines="0" w:afterAutospacing="0" w:line="360" w:lineRule="auto"/>
        <w:ind w:left="420" w:leftChars="200" w:right="0" w:firstLine="0" w:firstLineChars="0"/>
        <w:jc w:val="both"/>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20</w:t>
      </w:r>
      <w:r>
        <w:rPr>
          <w:rFonts w:hint="eastAsia" w:ascii="仿宋" w:hAnsi="仿宋" w:eastAsia="仿宋" w:cs="仿宋"/>
          <w:sz w:val="28"/>
          <w:szCs w:val="28"/>
          <w:lang w:eastAsia="zh-CN"/>
        </w:rPr>
        <w:t>）</w:t>
      </w:r>
      <w:r>
        <w:rPr>
          <w:rFonts w:hint="eastAsia" w:ascii="仿宋" w:hAnsi="仿宋" w:eastAsia="仿宋" w:cs="仿宋"/>
          <w:sz w:val="28"/>
          <w:szCs w:val="28"/>
        </w:rPr>
        <w:t>燃气工程建设监督检查</w:t>
      </w:r>
      <w:r>
        <w:rPr>
          <w:rFonts w:hint="eastAsia" w:ascii="仿宋" w:hAnsi="仿宋" w:eastAsia="仿宋" w:cs="仿宋"/>
          <w:sz w:val="28"/>
          <w:szCs w:val="28"/>
          <w:lang w:eastAsia="zh-CN"/>
        </w:rPr>
        <w:t>；</w:t>
      </w:r>
    </w:p>
    <w:p>
      <w:pPr>
        <w:pStyle w:val="4"/>
        <w:keepNext w:val="0"/>
        <w:keepLines w:val="0"/>
        <w:widowControl/>
        <w:numPr>
          <w:ilvl w:val="0"/>
          <w:numId w:val="0"/>
        </w:numPr>
        <w:suppressLineNumbers w:val="0"/>
        <w:snapToGrid w:val="0"/>
        <w:spacing w:before="0" w:beforeLines="0" w:beforeAutospacing="0" w:after="0" w:afterLines="0" w:afterAutospacing="0" w:line="360" w:lineRule="auto"/>
        <w:ind w:left="420" w:leftChars="200" w:right="0" w:firstLine="0" w:firstLineChars="0"/>
        <w:jc w:val="both"/>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21</w:t>
      </w:r>
      <w:r>
        <w:rPr>
          <w:rFonts w:hint="eastAsia" w:ascii="仿宋" w:hAnsi="仿宋" w:eastAsia="仿宋" w:cs="仿宋"/>
          <w:sz w:val="28"/>
          <w:szCs w:val="28"/>
          <w:lang w:eastAsia="zh-CN"/>
        </w:rPr>
        <w:t>）</w:t>
      </w:r>
      <w:r>
        <w:rPr>
          <w:rFonts w:hint="eastAsia" w:ascii="仿宋" w:hAnsi="仿宋" w:eastAsia="仿宋" w:cs="仿宋"/>
          <w:sz w:val="28"/>
          <w:szCs w:val="28"/>
        </w:rPr>
        <w:t>建筑工程竣工验收备案情况监督检查</w:t>
      </w:r>
      <w:r>
        <w:rPr>
          <w:rFonts w:hint="eastAsia" w:ascii="仿宋" w:hAnsi="仿宋" w:eastAsia="仿宋" w:cs="仿宋"/>
          <w:sz w:val="28"/>
          <w:szCs w:val="28"/>
          <w:lang w:eastAsia="zh-CN"/>
        </w:rPr>
        <w:t>；</w:t>
      </w:r>
    </w:p>
    <w:p>
      <w:pPr>
        <w:pStyle w:val="4"/>
        <w:keepNext w:val="0"/>
        <w:keepLines w:val="0"/>
        <w:widowControl/>
        <w:numPr>
          <w:ilvl w:val="0"/>
          <w:numId w:val="0"/>
        </w:numPr>
        <w:suppressLineNumbers w:val="0"/>
        <w:snapToGrid w:val="0"/>
        <w:spacing w:before="0" w:beforeLines="0" w:beforeAutospacing="0" w:after="0" w:afterLines="0" w:afterAutospacing="0" w:line="360" w:lineRule="auto"/>
        <w:ind w:left="420" w:leftChars="200" w:right="0" w:firstLine="0" w:firstLineChars="0"/>
        <w:jc w:val="both"/>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22</w:t>
      </w:r>
      <w:r>
        <w:rPr>
          <w:rFonts w:hint="eastAsia" w:ascii="仿宋" w:hAnsi="仿宋" w:eastAsia="仿宋" w:cs="仿宋"/>
          <w:sz w:val="28"/>
          <w:szCs w:val="28"/>
          <w:lang w:eastAsia="zh-CN"/>
        </w:rPr>
        <w:t>）</w:t>
      </w:r>
      <w:r>
        <w:rPr>
          <w:rFonts w:hint="eastAsia" w:ascii="仿宋" w:hAnsi="仿宋" w:eastAsia="仿宋" w:cs="仿宋"/>
          <w:sz w:val="28"/>
          <w:szCs w:val="28"/>
        </w:rPr>
        <w:t>城市排水许可情况监督检查</w:t>
      </w:r>
      <w:r>
        <w:rPr>
          <w:rFonts w:hint="eastAsia" w:ascii="仿宋" w:hAnsi="仿宋" w:eastAsia="仿宋" w:cs="仿宋"/>
          <w:sz w:val="28"/>
          <w:szCs w:val="28"/>
          <w:lang w:eastAsia="zh-CN"/>
        </w:rPr>
        <w:t>；</w:t>
      </w:r>
    </w:p>
    <w:p>
      <w:pPr>
        <w:pStyle w:val="4"/>
        <w:keepNext w:val="0"/>
        <w:keepLines w:val="0"/>
        <w:widowControl/>
        <w:numPr>
          <w:ilvl w:val="0"/>
          <w:numId w:val="0"/>
        </w:numPr>
        <w:suppressLineNumbers w:val="0"/>
        <w:snapToGrid w:val="0"/>
        <w:spacing w:before="0" w:beforeLines="0" w:beforeAutospacing="0" w:after="0" w:afterLines="0" w:afterAutospacing="0" w:line="360" w:lineRule="auto"/>
        <w:ind w:left="420" w:leftChars="200" w:right="0" w:firstLine="0" w:firstLineChars="0"/>
        <w:jc w:val="both"/>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23</w:t>
      </w:r>
      <w:r>
        <w:rPr>
          <w:rFonts w:hint="eastAsia" w:ascii="仿宋" w:hAnsi="仿宋" w:eastAsia="仿宋" w:cs="仿宋"/>
          <w:sz w:val="28"/>
          <w:szCs w:val="28"/>
          <w:lang w:eastAsia="zh-CN"/>
        </w:rPr>
        <w:t>）</w:t>
      </w:r>
      <w:r>
        <w:rPr>
          <w:rFonts w:hint="eastAsia" w:ascii="仿宋" w:hAnsi="仿宋" w:eastAsia="仿宋" w:cs="仿宋"/>
          <w:sz w:val="28"/>
          <w:szCs w:val="28"/>
        </w:rPr>
        <w:t>燃气经营许可情况监督检查</w:t>
      </w:r>
      <w:r>
        <w:rPr>
          <w:rFonts w:hint="eastAsia" w:ascii="仿宋" w:hAnsi="仿宋" w:eastAsia="仿宋" w:cs="仿宋"/>
          <w:sz w:val="28"/>
          <w:szCs w:val="28"/>
          <w:lang w:eastAsia="zh-CN"/>
        </w:rPr>
        <w:t>；</w:t>
      </w:r>
    </w:p>
    <w:p>
      <w:pPr>
        <w:pStyle w:val="4"/>
        <w:keepNext w:val="0"/>
        <w:keepLines w:val="0"/>
        <w:widowControl/>
        <w:numPr>
          <w:ilvl w:val="0"/>
          <w:numId w:val="0"/>
        </w:numPr>
        <w:suppressLineNumbers w:val="0"/>
        <w:snapToGrid w:val="0"/>
        <w:spacing w:before="0" w:beforeLines="0" w:beforeAutospacing="0" w:after="0" w:afterLines="0" w:afterAutospacing="0" w:line="360" w:lineRule="auto"/>
        <w:ind w:left="420" w:leftChars="200" w:right="0" w:firstLine="0" w:firstLineChars="0"/>
        <w:jc w:val="both"/>
        <w:rPr>
          <w:rFonts w:hint="eastAsia" w:ascii="仿宋" w:hAnsi="仿宋" w:eastAsia="仿宋" w:cs="仿宋"/>
          <w:sz w:val="28"/>
          <w:szCs w:val="28"/>
          <w:shd w:val="clear" w:color="auto" w:fill="auto"/>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24</w:t>
      </w:r>
      <w:r>
        <w:rPr>
          <w:rFonts w:hint="eastAsia" w:ascii="仿宋" w:hAnsi="仿宋" w:eastAsia="仿宋" w:cs="仿宋"/>
          <w:sz w:val="28"/>
          <w:szCs w:val="28"/>
          <w:lang w:eastAsia="zh-CN"/>
        </w:rPr>
        <w:t>）</w:t>
      </w:r>
      <w:r>
        <w:rPr>
          <w:rFonts w:hint="eastAsia" w:ascii="仿宋" w:hAnsi="仿宋" w:eastAsia="仿宋" w:cs="仿宋"/>
          <w:sz w:val="28"/>
          <w:szCs w:val="28"/>
          <w:shd w:val="clear" w:color="auto" w:fill="auto"/>
        </w:rPr>
        <w:t>商品房预售情况监督检查</w:t>
      </w:r>
      <w:r>
        <w:rPr>
          <w:rFonts w:hint="eastAsia" w:ascii="仿宋" w:hAnsi="仿宋" w:eastAsia="仿宋" w:cs="仿宋"/>
          <w:sz w:val="28"/>
          <w:szCs w:val="28"/>
          <w:shd w:val="clear" w:color="auto" w:fill="auto"/>
          <w:lang w:eastAsia="zh-CN"/>
        </w:rPr>
        <w:t>；</w:t>
      </w:r>
    </w:p>
    <w:p>
      <w:pPr>
        <w:pStyle w:val="4"/>
        <w:keepNext w:val="0"/>
        <w:keepLines w:val="0"/>
        <w:widowControl/>
        <w:suppressLineNumbers w:val="0"/>
        <w:snapToGrid w:val="0"/>
        <w:spacing w:before="0" w:beforeLines="0" w:beforeAutospacing="0" w:after="0" w:afterLines="0" w:afterAutospacing="0" w:line="360" w:lineRule="auto"/>
        <w:ind w:left="0" w:right="0" w:firstLine="645"/>
        <w:jc w:val="both"/>
        <w:rPr>
          <w:rFonts w:hint="eastAsia" w:ascii="仿宋" w:hAnsi="仿宋" w:eastAsia="仿宋" w:cs="仿宋"/>
          <w:sz w:val="28"/>
          <w:szCs w:val="28"/>
          <w:highlight w:val="none"/>
          <w:shd w:val="clear" w:color="auto" w:fill="auto"/>
        </w:rPr>
      </w:pPr>
      <w:r>
        <w:rPr>
          <w:rFonts w:hint="eastAsia" w:ascii="仿宋" w:hAnsi="仿宋" w:eastAsia="仿宋" w:cs="仿宋"/>
          <w:sz w:val="28"/>
          <w:szCs w:val="28"/>
          <w:shd w:val="clear" w:color="auto" w:fill="auto"/>
          <w:lang w:eastAsia="zh-CN"/>
        </w:rPr>
        <w:t>其中，</w:t>
      </w:r>
      <w:r>
        <w:rPr>
          <w:rFonts w:hint="eastAsia" w:ascii="仿宋" w:hAnsi="仿宋" w:eastAsia="仿宋" w:cs="仿宋"/>
          <w:sz w:val="28"/>
          <w:szCs w:val="28"/>
          <w:highlight w:val="none"/>
          <w:shd w:val="clear" w:color="auto" w:fill="auto"/>
          <w:lang w:eastAsia="zh-CN"/>
        </w:rPr>
        <w:t>质量安全监督股</w:t>
      </w:r>
      <w:r>
        <w:rPr>
          <w:rFonts w:hint="eastAsia" w:ascii="仿宋" w:hAnsi="仿宋" w:eastAsia="仿宋" w:cs="仿宋"/>
          <w:sz w:val="28"/>
          <w:szCs w:val="28"/>
          <w:highlight w:val="none"/>
          <w:shd w:val="clear" w:color="auto" w:fill="auto"/>
        </w:rPr>
        <w:t>主要职能为：</w:t>
      </w:r>
    </w:p>
    <w:p>
      <w:pPr>
        <w:pStyle w:val="4"/>
        <w:keepNext w:val="0"/>
        <w:keepLines w:val="0"/>
        <w:widowControl/>
        <w:suppressLineNumbers w:val="0"/>
        <w:snapToGrid w:val="0"/>
        <w:spacing w:before="0" w:beforeLines="0" w:beforeAutospacing="0" w:after="0" w:afterLines="0" w:afterAutospacing="0" w:line="360" w:lineRule="auto"/>
        <w:ind w:left="0" w:right="0" w:firstLine="0"/>
        <w:jc w:val="both"/>
        <w:rPr>
          <w:rFonts w:hint="eastAsia" w:ascii="仿宋" w:hAnsi="仿宋" w:eastAsia="仿宋" w:cs="仿宋"/>
          <w:sz w:val="28"/>
          <w:szCs w:val="28"/>
          <w:highlight w:val="none"/>
          <w:shd w:val="clear" w:color="auto" w:fill="auto"/>
        </w:rPr>
      </w:pPr>
      <w:r>
        <w:rPr>
          <w:rFonts w:hint="eastAsia" w:ascii="仿宋" w:hAnsi="仿宋" w:eastAsia="仿宋" w:cs="仿宋"/>
          <w:sz w:val="28"/>
          <w:szCs w:val="28"/>
          <w:highlight w:val="none"/>
          <w:shd w:val="clear" w:color="auto" w:fill="auto"/>
          <w:lang w:val="en-US" w:eastAsia="zh-CN"/>
        </w:rPr>
        <w:t xml:space="preserve">   </w:t>
      </w:r>
      <w:r>
        <w:rPr>
          <w:rFonts w:hint="eastAsia" w:ascii="仿宋" w:hAnsi="仿宋" w:eastAsia="仿宋" w:cs="仿宋"/>
          <w:sz w:val="28"/>
          <w:szCs w:val="28"/>
          <w:highlight w:val="none"/>
          <w:shd w:val="clear" w:color="auto" w:fill="auto"/>
          <w:lang w:eastAsia="zh-CN"/>
        </w:rPr>
        <w:t>（</w:t>
      </w:r>
      <w:r>
        <w:rPr>
          <w:rFonts w:hint="eastAsia" w:ascii="仿宋" w:hAnsi="仿宋" w:eastAsia="仿宋" w:cs="仿宋"/>
          <w:sz w:val="28"/>
          <w:szCs w:val="28"/>
          <w:highlight w:val="none"/>
          <w:shd w:val="clear" w:color="auto" w:fill="auto"/>
          <w:lang w:val="en-US" w:eastAsia="zh-CN"/>
        </w:rPr>
        <w:t>1</w:t>
      </w:r>
      <w:r>
        <w:rPr>
          <w:rFonts w:hint="eastAsia" w:ascii="仿宋" w:hAnsi="仿宋" w:eastAsia="仿宋" w:cs="仿宋"/>
          <w:sz w:val="28"/>
          <w:szCs w:val="28"/>
          <w:highlight w:val="none"/>
          <w:shd w:val="clear" w:color="auto" w:fill="auto"/>
          <w:lang w:eastAsia="zh-CN"/>
        </w:rPr>
        <w:t>）负责住房保障的工程建设管理工作</w:t>
      </w:r>
      <w:r>
        <w:rPr>
          <w:rFonts w:hint="eastAsia" w:ascii="仿宋" w:hAnsi="仿宋" w:eastAsia="仿宋" w:cs="仿宋"/>
          <w:sz w:val="28"/>
          <w:szCs w:val="28"/>
          <w:highlight w:val="none"/>
          <w:shd w:val="clear" w:color="auto" w:fill="auto"/>
        </w:rPr>
        <w:t>；</w:t>
      </w:r>
    </w:p>
    <w:p>
      <w:pPr>
        <w:pStyle w:val="4"/>
        <w:keepNext w:val="0"/>
        <w:keepLines w:val="0"/>
        <w:widowControl/>
        <w:suppressLineNumbers w:val="0"/>
        <w:snapToGrid w:val="0"/>
        <w:spacing w:before="0" w:beforeLines="0" w:beforeAutospacing="0" w:after="0" w:afterLines="0" w:afterAutospacing="0" w:line="360" w:lineRule="auto"/>
        <w:ind w:left="0" w:right="0" w:firstLine="0"/>
        <w:jc w:val="both"/>
        <w:rPr>
          <w:rFonts w:hint="eastAsia" w:ascii="仿宋" w:hAnsi="仿宋" w:eastAsia="仿宋" w:cs="仿宋"/>
          <w:sz w:val="28"/>
          <w:szCs w:val="28"/>
          <w:highlight w:val="none"/>
          <w:shd w:val="clear" w:color="auto" w:fill="auto"/>
        </w:rPr>
      </w:pPr>
      <w:r>
        <w:rPr>
          <w:rFonts w:hint="eastAsia" w:ascii="仿宋" w:hAnsi="仿宋" w:eastAsia="仿宋" w:cs="仿宋"/>
          <w:sz w:val="28"/>
          <w:szCs w:val="28"/>
          <w:highlight w:val="none"/>
          <w:shd w:val="clear" w:color="auto" w:fill="auto"/>
          <w:lang w:val="en-US" w:eastAsia="zh-CN"/>
        </w:rPr>
        <w:t xml:space="preserve">   </w:t>
      </w:r>
      <w:r>
        <w:rPr>
          <w:rFonts w:hint="eastAsia" w:ascii="仿宋" w:hAnsi="仿宋" w:eastAsia="仿宋" w:cs="仿宋"/>
          <w:sz w:val="28"/>
          <w:szCs w:val="28"/>
          <w:highlight w:val="none"/>
          <w:shd w:val="clear" w:color="auto" w:fill="auto"/>
          <w:lang w:eastAsia="zh-CN"/>
        </w:rPr>
        <w:t>（</w:t>
      </w:r>
      <w:r>
        <w:rPr>
          <w:rFonts w:hint="eastAsia" w:ascii="仿宋" w:hAnsi="仿宋" w:eastAsia="仿宋" w:cs="仿宋"/>
          <w:sz w:val="28"/>
          <w:szCs w:val="28"/>
          <w:highlight w:val="none"/>
          <w:shd w:val="clear" w:color="auto" w:fill="auto"/>
          <w:lang w:val="en-US" w:eastAsia="zh-CN"/>
        </w:rPr>
        <w:t>2</w:t>
      </w:r>
      <w:r>
        <w:rPr>
          <w:rFonts w:hint="eastAsia" w:ascii="仿宋" w:hAnsi="仿宋" w:eastAsia="仿宋" w:cs="仿宋"/>
          <w:sz w:val="28"/>
          <w:szCs w:val="28"/>
          <w:highlight w:val="none"/>
          <w:shd w:val="clear" w:color="auto" w:fill="auto"/>
          <w:lang w:eastAsia="zh-CN"/>
        </w:rPr>
        <w:t>）负责燃气、房屋安全管理工作</w:t>
      </w:r>
      <w:r>
        <w:rPr>
          <w:rFonts w:hint="eastAsia" w:ascii="仿宋" w:hAnsi="仿宋" w:eastAsia="仿宋" w:cs="仿宋"/>
          <w:sz w:val="28"/>
          <w:szCs w:val="28"/>
          <w:highlight w:val="none"/>
          <w:shd w:val="clear" w:color="auto" w:fill="auto"/>
        </w:rPr>
        <w:t>；</w:t>
      </w:r>
    </w:p>
    <w:p>
      <w:pPr>
        <w:pStyle w:val="4"/>
        <w:keepNext w:val="0"/>
        <w:keepLines w:val="0"/>
        <w:widowControl/>
        <w:suppressLineNumbers w:val="0"/>
        <w:snapToGrid w:val="0"/>
        <w:spacing w:before="0" w:beforeLines="0" w:beforeAutospacing="0" w:after="0" w:afterLines="0" w:afterAutospacing="0" w:line="360" w:lineRule="auto"/>
        <w:ind w:left="0" w:right="0" w:firstLine="0"/>
        <w:jc w:val="both"/>
        <w:rPr>
          <w:rFonts w:hint="eastAsia" w:ascii="仿宋" w:hAnsi="仿宋" w:eastAsia="仿宋" w:cs="仿宋"/>
          <w:sz w:val="28"/>
          <w:szCs w:val="28"/>
          <w:highlight w:val="none"/>
          <w:shd w:val="clear" w:color="auto" w:fill="auto"/>
        </w:rPr>
      </w:pPr>
      <w:r>
        <w:rPr>
          <w:rFonts w:hint="eastAsia" w:ascii="仿宋" w:hAnsi="仿宋" w:eastAsia="仿宋" w:cs="仿宋"/>
          <w:sz w:val="28"/>
          <w:szCs w:val="28"/>
          <w:highlight w:val="none"/>
          <w:shd w:val="clear" w:color="auto" w:fill="auto"/>
          <w:lang w:val="en-US" w:eastAsia="zh-CN"/>
        </w:rPr>
        <w:t xml:space="preserve">   </w:t>
      </w:r>
      <w:r>
        <w:rPr>
          <w:rFonts w:hint="eastAsia" w:ascii="仿宋" w:hAnsi="仿宋" w:eastAsia="仿宋" w:cs="仿宋"/>
          <w:sz w:val="28"/>
          <w:szCs w:val="28"/>
          <w:highlight w:val="none"/>
          <w:shd w:val="clear" w:color="auto" w:fill="auto"/>
          <w:lang w:eastAsia="zh-CN"/>
        </w:rPr>
        <w:t>（</w:t>
      </w:r>
      <w:r>
        <w:rPr>
          <w:rFonts w:hint="eastAsia" w:ascii="仿宋" w:hAnsi="仿宋" w:eastAsia="仿宋" w:cs="仿宋"/>
          <w:sz w:val="28"/>
          <w:szCs w:val="28"/>
          <w:highlight w:val="none"/>
          <w:shd w:val="clear" w:color="auto" w:fill="auto"/>
          <w:lang w:val="en-US" w:eastAsia="zh-CN"/>
        </w:rPr>
        <w:t>3</w:t>
      </w:r>
      <w:r>
        <w:rPr>
          <w:rFonts w:hint="eastAsia" w:ascii="仿宋" w:hAnsi="仿宋" w:eastAsia="仿宋" w:cs="仿宋"/>
          <w:sz w:val="28"/>
          <w:szCs w:val="28"/>
          <w:highlight w:val="none"/>
          <w:shd w:val="clear" w:color="auto" w:fill="auto"/>
          <w:lang w:eastAsia="zh-CN"/>
        </w:rPr>
        <w:t>）负责房地产管理工作</w:t>
      </w:r>
      <w:r>
        <w:rPr>
          <w:rFonts w:hint="eastAsia" w:ascii="仿宋" w:hAnsi="仿宋" w:eastAsia="仿宋" w:cs="仿宋"/>
          <w:sz w:val="28"/>
          <w:szCs w:val="28"/>
          <w:highlight w:val="none"/>
          <w:shd w:val="clear" w:color="auto" w:fill="auto"/>
        </w:rPr>
        <w:t>；</w:t>
      </w:r>
    </w:p>
    <w:p>
      <w:pPr>
        <w:pStyle w:val="4"/>
        <w:keepNext w:val="0"/>
        <w:keepLines w:val="0"/>
        <w:widowControl/>
        <w:suppressLineNumbers w:val="0"/>
        <w:snapToGrid w:val="0"/>
        <w:spacing w:before="0" w:beforeLines="0" w:beforeAutospacing="0" w:after="0" w:afterLines="0" w:afterAutospacing="0" w:line="360" w:lineRule="auto"/>
        <w:ind w:left="0" w:right="0" w:firstLine="0"/>
        <w:jc w:val="both"/>
        <w:rPr>
          <w:rFonts w:hint="eastAsia" w:ascii="仿宋" w:hAnsi="仿宋" w:eastAsia="仿宋" w:cs="仿宋"/>
          <w:b/>
          <w:bCs/>
          <w:sz w:val="28"/>
          <w:szCs w:val="28"/>
          <w:lang w:eastAsia="zh-CN"/>
        </w:rPr>
      </w:pPr>
      <w:r>
        <w:rPr>
          <w:rFonts w:hint="eastAsia" w:ascii="仿宋" w:hAnsi="仿宋" w:eastAsia="仿宋" w:cs="仿宋"/>
          <w:sz w:val="28"/>
          <w:szCs w:val="28"/>
          <w:highlight w:val="none"/>
          <w:shd w:val="clear" w:color="auto" w:fill="auto"/>
          <w:lang w:val="en-US" w:eastAsia="zh-CN"/>
        </w:rPr>
        <w:t xml:space="preserve">   </w:t>
      </w:r>
      <w:r>
        <w:rPr>
          <w:rFonts w:hint="eastAsia" w:ascii="仿宋" w:hAnsi="仿宋" w:eastAsia="仿宋" w:cs="仿宋"/>
          <w:sz w:val="28"/>
          <w:szCs w:val="28"/>
          <w:highlight w:val="none"/>
          <w:shd w:val="clear" w:color="auto" w:fill="auto"/>
          <w:lang w:eastAsia="zh-CN"/>
        </w:rPr>
        <w:t>（</w:t>
      </w:r>
      <w:r>
        <w:rPr>
          <w:rFonts w:hint="eastAsia" w:ascii="仿宋" w:hAnsi="仿宋" w:eastAsia="仿宋" w:cs="仿宋"/>
          <w:sz w:val="28"/>
          <w:szCs w:val="28"/>
          <w:highlight w:val="none"/>
          <w:shd w:val="clear" w:color="auto" w:fill="auto"/>
          <w:lang w:val="en-US" w:eastAsia="zh-CN"/>
        </w:rPr>
        <w:t>4</w:t>
      </w:r>
      <w:r>
        <w:rPr>
          <w:rFonts w:hint="eastAsia" w:ascii="仿宋" w:hAnsi="仿宋" w:eastAsia="仿宋" w:cs="仿宋"/>
          <w:sz w:val="28"/>
          <w:szCs w:val="28"/>
          <w:highlight w:val="none"/>
          <w:shd w:val="clear" w:color="auto" w:fill="auto"/>
          <w:lang w:eastAsia="zh-CN"/>
        </w:rPr>
        <w:t>）负责房屋建筑和市政工程建设质量、安全监督管理工作；</w:t>
      </w:r>
    </w:p>
    <w:p>
      <w:pPr>
        <w:pStyle w:val="4"/>
        <w:keepNext w:val="0"/>
        <w:keepLines w:val="0"/>
        <w:widowControl/>
        <w:numPr>
          <w:ilvl w:val="0"/>
          <w:numId w:val="2"/>
        </w:numPr>
        <w:suppressLineNumbers w:val="0"/>
        <w:snapToGrid w:val="0"/>
        <w:spacing w:before="0" w:beforeLines="0" w:beforeAutospacing="0" w:after="0" w:afterLines="0" w:afterAutospacing="0" w:line="360" w:lineRule="auto"/>
        <w:ind w:left="0" w:right="0" w:firstLine="645"/>
        <w:jc w:val="both"/>
        <w:rPr>
          <w:rFonts w:hint="eastAsia" w:ascii="宋体" w:hAnsi="宋体" w:cs="宋体"/>
          <w:b/>
          <w:bCs/>
          <w:sz w:val="28"/>
          <w:szCs w:val="28"/>
          <w:lang w:eastAsia="zh-CN"/>
        </w:rPr>
      </w:pPr>
      <w:r>
        <w:rPr>
          <w:rFonts w:hint="eastAsia" w:ascii="宋体" w:hAnsi="宋体" w:eastAsia="宋体" w:cs="宋体"/>
          <w:b/>
          <w:bCs/>
          <w:sz w:val="28"/>
          <w:szCs w:val="28"/>
          <w:lang w:eastAsia="zh-CN"/>
        </w:rPr>
        <w:t>港口镇卫生监督</w:t>
      </w:r>
      <w:r>
        <w:rPr>
          <w:rFonts w:hint="eastAsia" w:ascii="宋体" w:hAnsi="宋体" w:cs="宋体"/>
          <w:b/>
          <w:bCs/>
          <w:sz w:val="28"/>
          <w:szCs w:val="28"/>
          <w:lang w:eastAsia="zh-CN"/>
        </w:rPr>
        <w:t>所</w:t>
      </w:r>
    </w:p>
    <w:p>
      <w:pPr>
        <w:pStyle w:val="4"/>
        <w:keepNext w:val="0"/>
        <w:keepLines w:val="0"/>
        <w:widowControl/>
        <w:numPr>
          <w:ilvl w:val="0"/>
          <w:numId w:val="0"/>
        </w:numPr>
        <w:suppressLineNumbers w:val="0"/>
        <w:snapToGrid w:val="0"/>
        <w:spacing w:before="0" w:beforeLines="0" w:beforeAutospacing="0" w:after="0" w:afterLines="0" w:afterAutospacing="0" w:line="360" w:lineRule="auto"/>
        <w:ind w:left="0" w:right="0" w:firstLine="645"/>
        <w:jc w:val="both"/>
        <w:rPr>
          <w:rFonts w:hint="eastAsia" w:ascii="仿宋" w:hAnsi="仿宋" w:eastAsia="仿宋" w:cs="仿宋"/>
          <w:sz w:val="28"/>
          <w:szCs w:val="28"/>
        </w:rPr>
      </w:pPr>
      <w:r>
        <w:rPr>
          <w:rFonts w:hint="eastAsia" w:ascii="仿宋" w:hAnsi="仿宋" w:eastAsia="仿宋" w:cs="仿宋"/>
          <w:sz w:val="28"/>
          <w:szCs w:val="28"/>
          <w:lang w:eastAsia="zh-CN"/>
        </w:rPr>
        <w:t>卫生监督所</w:t>
      </w:r>
      <w:r>
        <w:rPr>
          <w:rFonts w:hint="eastAsia" w:ascii="仿宋" w:hAnsi="仿宋" w:eastAsia="仿宋" w:cs="仿宋"/>
          <w:sz w:val="28"/>
          <w:szCs w:val="28"/>
        </w:rPr>
        <w:t>是</w:t>
      </w:r>
      <w:r>
        <w:rPr>
          <w:rFonts w:hint="eastAsia" w:ascii="仿宋" w:hAnsi="仿宋" w:eastAsia="仿宋" w:cs="仿宋"/>
          <w:sz w:val="28"/>
          <w:szCs w:val="28"/>
          <w:lang w:eastAsia="zh-CN"/>
        </w:rPr>
        <w:t>镇</w:t>
      </w:r>
      <w:r>
        <w:rPr>
          <w:rFonts w:hint="eastAsia" w:ascii="仿宋" w:hAnsi="仿宋" w:eastAsia="仿宋" w:cs="仿宋"/>
          <w:sz w:val="28"/>
          <w:szCs w:val="28"/>
        </w:rPr>
        <w:t>政府主管</w:t>
      </w:r>
      <w:r>
        <w:rPr>
          <w:rFonts w:hint="eastAsia" w:ascii="仿宋" w:hAnsi="仿宋" w:eastAsia="仿宋" w:cs="仿宋"/>
          <w:sz w:val="28"/>
          <w:szCs w:val="28"/>
          <w:lang w:eastAsia="zh-CN"/>
        </w:rPr>
        <w:t>卫生行政执法</w:t>
      </w:r>
      <w:r>
        <w:rPr>
          <w:rFonts w:hint="eastAsia" w:ascii="仿宋" w:hAnsi="仿宋" w:eastAsia="仿宋" w:cs="仿宋"/>
          <w:sz w:val="28"/>
          <w:szCs w:val="28"/>
        </w:rPr>
        <w:t>的工作部门。主要职能为：</w:t>
      </w:r>
    </w:p>
    <w:p>
      <w:pPr>
        <w:pStyle w:val="4"/>
        <w:keepNext w:val="0"/>
        <w:keepLines w:val="0"/>
        <w:widowControl/>
        <w:numPr>
          <w:ilvl w:val="0"/>
          <w:numId w:val="0"/>
        </w:numPr>
        <w:suppressLineNumbers w:val="0"/>
        <w:snapToGrid w:val="0"/>
        <w:spacing w:before="0" w:beforeLines="0" w:beforeAutospacing="0" w:after="0" w:afterLines="0" w:afterAutospacing="0" w:line="360" w:lineRule="auto"/>
        <w:ind w:left="0" w:leftChars="0" w:right="0" w:rightChars="0" w:firstLine="0" w:firstLineChars="0"/>
        <w:jc w:val="both"/>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负责全</w:t>
      </w:r>
      <w:r>
        <w:rPr>
          <w:rFonts w:hint="eastAsia" w:ascii="仿宋" w:hAnsi="仿宋" w:eastAsia="仿宋" w:cs="仿宋"/>
          <w:sz w:val="28"/>
          <w:szCs w:val="28"/>
          <w:lang w:eastAsia="zh-CN"/>
        </w:rPr>
        <w:t>镇</w:t>
      </w:r>
      <w:r>
        <w:rPr>
          <w:rFonts w:hint="eastAsia" w:ascii="仿宋" w:hAnsi="仿宋" w:eastAsia="仿宋" w:cs="仿宋"/>
          <w:sz w:val="28"/>
          <w:szCs w:val="28"/>
        </w:rPr>
        <w:t>范围内医疗机构的传染病防控监督工作，检查传染病疫情报告、疫情控制措施、消毒隔离制度执行情况和医疗废物处置情况进行监督检查，查处违法行为；</w:t>
      </w:r>
    </w:p>
    <w:p>
      <w:pPr>
        <w:pStyle w:val="4"/>
        <w:keepNext w:val="0"/>
        <w:keepLines w:val="0"/>
        <w:widowControl/>
        <w:numPr>
          <w:ilvl w:val="0"/>
          <w:numId w:val="0"/>
        </w:numPr>
        <w:suppressLineNumbers w:val="0"/>
        <w:snapToGrid w:val="0"/>
        <w:spacing w:before="0" w:beforeLines="0" w:beforeAutospacing="0" w:after="0" w:afterLines="0" w:afterAutospacing="0" w:line="360" w:lineRule="auto"/>
        <w:ind w:left="0" w:leftChars="0" w:right="0" w:rightChars="0" w:firstLine="0" w:firstLineChars="0"/>
        <w:jc w:val="both"/>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负责全</w:t>
      </w:r>
      <w:r>
        <w:rPr>
          <w:rFonts w:hint="eastAsia" w:ascii="仿宋" w:hAnsi="仿宋" w:eastAsia="仿宋" w:cs="仿宋"/>
          <w:sz w:val="28"/>
          <w:szCs w:val="28"/>
          <w:lang w:eastAsia="zh-CN"/>
        </w:rPr>
        <w:t>镇</w:t>
      </w:r>
      <w:r>
        <w:rPr>
          <w:rFonts w:hint="eastAsia" w:ascii="仿宋" w:hAnsi="仿宋" w:eastAsia="仿宋" w:cs="仿宋"/>
          <w:sz w:val="28"/>
          <w:szCs w:val="28"/>
        </w:rPr>
        <w:t>各级各类医疗机构的卫生监督工作，监督检查全</w:t>
      </w:r>
      <w:r>
        <w:rPr>
          <w:rFonts w:hint="eastAsia" w:ascii="仿宋" w:hAnsi="仿宋" w:eastAsia="仿宋" w:cs="仿宋"/>
          <w:sz w:val="28"/>
          <w:szCs w:val="28"/>
          <w:lang w:eastAsia="zh-CN"/>
        </w:rPr>
        <w:t>镇</w:t>
      </w:r>
      <w:r>
        <w:rPr>
          <w:rFonts w:hint="eastAsia" w:ascii="仿宋" w:hAnsi="仿宋" w:eastAsia="仿宋" w:cs="仿宋"/>
          <w:sz w:val="28"/>
          <w:szCs w:val="28"/>
        </w:rPr>
        <w:t>范围内所有医疗机构及人员是否具备资质，操作是否规范、医疗废物处置是否合规，对医疗违法行为进行查处</w:t>
      </w:r>
      <w:r>
        <w:rPr>
          <w:rFonts w:hint="eastAsia" w:ascii="仿宋" w:hAnsi="仿宋" w:eastAsia="仿宋" w:cs="仿宋"/>
          <w:sz w:val="28"/>
          <w:szCs w:val="28"/>
          <w:lang w:eastAsia="zh-CN"/>
        </w:rPr>
        <w:t>；</w:t>
      </w:r>
    </w:p>
    <w:p>
      <w:pPr>
        <w:pStyle w:val="4"/>
        <w:keepNext w:val="0"/>
        <w:keepLines w:val="0"/>
        <w:widowControl/>
        <w:numPr>
          <w:ilvl w:val="0"/>
          <w:numId w:val="0"/>
        </w:numPr>
        <w:suppressLineNumbers w:val="0"/>
        <w:snapToGrid w:val="0"/>
        <w:spacing w:before="0" w:beforeLines="0" w:beforeAutospacing="0" w:after="0" w:afterLines="0" w:afterAutospacing="0" w:line="360" w:lineRule="auto"/>
        <w:ind w:left="0" w:leftChars="0" w:right="0" w:rightChars="0" w:firstLine="0" w:firstLineChars="0"/>
        <w:jc w:val="both"/>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rPr>
        <w:t>负责全</w:t>
      </w:r>
      <w:r>
        <w:rPr>
          <w:rFonts w:hint="eastAsia" w:ascii="仿宋" w:hAnsi="仿宋" w:eastAsia="仿宋" w:cs="仿宋"/>
          <w:sz w:val="28"/>
          <w:szCs w:val="28"/>
          <w:lang w:eastAsia="zh-CN"/>
        </w:rPr>
        <w:t>镇</w:t>
      </w:r>
      <w:r>
        <w:rPr>
          <w:rFonts w:hint="eastAsia" w:ascii="仿宋" w:hAnsi="仿宋" w:eastAsia="仿宋" w:cs="仿宋"/>
          <w:sz w:val="28"/>
          <w:szCs w:val="28"/>
        </w:rPr>
        <w:t>范围内无证非法行医的查处工作</w:t>
      </w:r>
      <w:r>
        <w:rPr>
          <w:rFonts w:hint="eastAsia" w:ascii="仿宋" w:hAnsi="仿宋" w:eastAsia="仿宋" w:cs="仿宋"/>
          <w:sz w:val="28"/>
          <w:szCs w:val="28"/>
          <w:lang w:eastAsia="zh-CN"/>
        </w:rPr>
        <w:t>；</w:t>
      </w:r>
    </w:p>
    <w:p>
      <w:pPr>
        <w:pStyle w:val="4"/>
        <w:keepNext w:val="0"/>
        <w:keepLines w:val="0"/>
        <w:widowControl/>
        <w:numPr>
          <w:ilvl w:val="0"/>
          <w:numId w:val="0"/>
        </w:numPr>
        <w:suppressLineNumbers w:val="0"/>
        <w:snapToGrid w:val="0"/>
        <w:spacing w:before="0" w:beforeLines="0" w:beforeAutospacing="0" w:after="0" w:afterLines="0" w:afterAutospacing="0" w:line="360" w:lineRule="auto"/>
        <w:ind w:left="0" w:leftChars="0" w:right="0" w:rightChars="0" w:firstLine="0" w:firstLineChars="0"/>
        <w:jc w:val="both"/>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w:t>
      </w:r>
      <w:r>
        <w:rPr>
          <w:rFonts w:hint="eastAsia" w:ascii="仿宋" w:hAnsi="仿宋" w:eastAsia="仿宋" w:cs="仿宋"/>
          <w:sz w:val="28"/>
          <w:szCs w:val="28"/>
        </w:rPr>
        <w:t>负责全</w:t>
      </w:r>
      <w:r>
        <w:rPr>
          <w:rFonts w:hint="eastAsia" w:ascii="仿宋" w:hAnsi="仿宋" w:eastAsia="仿宋" w:cs="仿宋"/>
          <w:sz w:val="28"/>
          <w:szCs w:val="28"/>
          <w:lang w:eastAsia="zh-CN"/>
        </w:rPr>
        <w:t>镇</w:t>
      </w:r>
      <w:r>
        <w:rPr>
          <w:rFonts w:hint="eastAsia" w:ascii="仿宋" w:hAnsi="仿宋" w:eastAsia="仿宋" w:cs="仿宋"/>
          <w:sz w:val="28"/>
          <w:szCs w:val="28"/>
        </w:rPr>
        <w:t>范围内公共场所的卫生监督管理工作，包括卫生行政许可的审查发证、对公共场所的卫生条件及其从业人员的健康管理进行日常卫生监督检查、对违法行为的查处、突发公共卫生事件的应急处置及调查处理等，并现场监测</w:t>
      </w:r>
      <w:r>
        <w:rPr>
          <w:rFonts w:hint="eastAsia" w:ascii="仿宋" w:hAnsi="仿宋" w:eastAsia="仿宋" w:cs="仿宋"/>
          <w:sz w:val="28"/>
          <w:szCs w:val="28"/>
          <w:lang w:eastAsia="zh-CN"/>
        </w:rPr>
        <w:t>；</w:t>
      </w:r>
    </w:p>
    <w:p>
      <w:pPr>
        <w:pStyle w:val="4"/>
        <w:keepNext w:val="0"/>
        <w:keepLines w:val="0"/>
        <w:widowControl/>
        <w:numPr>
          <w:ilvl w:val="0"/>
          <w:numId w:val="0"/>
        </w:numPr>
        <w:suppressLineNumbers w:val="0"/>
        <w:snapToGrid w:val="0"/>
        <w:spacing w:before="0" w:beforeLines="0" w:beforeAutospacing="0" w:after="0" w:afterLines="0" w:afterAutospacing="0" w:line="360" w:lineRule="auto"/>
        <w:ind w:left="0" w:leftChars="0" w:right="0" w:rightChars="0" w:firstLine="0" w:firstLineChars="0"/>
        <w:jc w:val="both"/>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w:t>
      </w:r>
      <w:r>
        <w:rPr>
          <w:rFonts w:hint="eastAsia" w:ascii="仿宋" w:hAnsi="仿宋" w:eastAsia="仿宋" w:cs="仿宋"/>
          <w:sz w:val="28"/>
          <w:szCs w:val="28"/>
        </w:rPr>
        <w:t>负责全</w:t>
      </w:r>
      <w:r>
        <w:rPr>
          <w:rFonts w:hint="eastAsia" w:ascii="仿宋" w:hAnsi="仿宋" w:eastAsia="仿宋" w:cs="仿宋"/>
          <w:sz w:val="28"/>
          <w:szCs w:val="28"/>
          <w:lang w:eastAsia="zh-CN"/>
        </w:rPr>
        <w:t>镇</w:t>
      </w:r>
      <w:r>
        <w:rPr>
          <w:rFonts w:hint="eastAsia" w:ascii="仿宋" w:hAnsi="仿宋" w:eastAsia="仿宋" w:cs="仿宋"/>
          <w:sz w:val="28"/>
          <w:szCs w:val="28"/>
        </w:rPr>
        <w:t>范围内生活饮用水、二次供水的监管工作，包括新建或扩建二次供水的审查和许可、日常监督管理、对违法行为的查处及水污染事件的调查处理等</w:t>
      </w:r>
      <w:r>
        <w:rPr>
          <w:rFonts w:hint="eastAsia" w:ascii="仿宋" w:hAnsi="仿宋" w:eastAsia="仿宋" w:cs="仿宋"/>
          <w:sz w:val="28"/>
          <w:szCs w:val="28"/>
          <w:lang w:eastAsia="zh-CN"/>
        </w:rPr>
        <w:t>；</w:t>
      </w:r>
    </w:p>
    <w:p>
      <w:pPr>
        <w:pStyle w:val="4"/>
        <w:keepNext w:val="0"/>
        <w:keepLines w:val="0"/>
        <w:widowControl/>
        <w:numPr>
          <w:ilvl w:val="0"/>
          <w:numId w:val="0"/>
        </w:numPr>
        <w:suppressLineNumbers w:val="0"/>
        <w:snapToGrid w:val="0"/>
        <w:spacing w:before="0" w:beforeLines="0" w:beforeAutospacing="0" w:after="0" w:afterLines="0" w:afterAutospacing="0" w:line="360" w:lineRule="auto"/>
        <w:ind w:left="0" w:leftChars="0" w:right="0" w:rightChars="0" w:firstLine="0" w:firstLineChars="0"/>
        <w:jc w:val="both"/>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w:t>
      </w:r>
      <w:r>
        <w:rPr>
          <w:rFonts w:hint="eastAsia" w:ascii="仿宋" w:hAnsi="仿宋" w:eastAsia="仿宋" w:cs="仿宋"/>
          <w:sz w:val="28"/>
          <w:szCs w:val="28"/>
        </w:rPr>
        <w:t>依法对全</w:t>
      </w:r>
      <w:r>
        <w:rPr>
          <w:rFonts w:hint="eastAsia" w:ascii="仿宋" w:hAnsi="仿宋" w:eastAsia="仿宋" w:cs="仿宋"/>
          <w:sz w:val="28"/>
          <w:szCs w:val="28"/>
          <w:lang w:eastAsia="zh-CN"/>
        </w:rPr>
        <w:t>镇</w:t>
      </w:r>
      <w:r>
        <w:rPr>
          <w:rFonts w:hint="eastAsia" w:ascii="仿宋" w:hAnsi="仿宋" w:eastAsia="仿宋" w:cs="仿宋"/>
          <w:sz w:val="28"/>
          <w:szCs w:val="28"/>
        </w:rPr>
        <w:t>各级各类学校卫生进行监督管理</w:t>
      </w:r>
      <w:r>
        <w:rPr>
          <w:rFonts w:hint="eastAsia" w:ascii="仿宋" w:hAnsi="仿宋" w:eastAsia="仿宋" w:cs="仿宋"/>
          <w:sz w:val="28"/>
          <w:szCs w:val="28"/>
          <w:lang w:eastAsia="zh-CN"/>
        </w:rPr>
        <w:t>；</w:t>
      </w:r>
    </w:p>
    <w:p>
      <w:pPr>
        <w:pStyle w:val="4"/>
        <w:keepNext w:val="0"/>
        <w:keepLines w:val="0"/>
        <w:widowControl/>
        <w:numPr>
          <w:ilvl w:val="0"/>
          <w:numId w:val="0"/>
        </w:numPr>
        <w:suppressLineNumbers w:val="0"/>
        <w:snapToGrid w:val="0"/>
        <w:spacing w:before="0" w:beforeLines="0" w:beforeAutospacing="0" w:after="0" w:afterLines="0" w:afterAutospacing="0" w:line="360" w:lineRule="auto"/>
        <w:ind w:left="0" w:leftChars="0" w:right="0" w:rightChars="0" w:firstLine="0" w:firstLineChars="0"/>
        <w:jc w:val="both"/>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7</w:t>
      </w:r>
      <w:r>
        <w:rPr>
          <w:rFonts w:hint="eastAsia" w:ascii="仿宋" w:hAnsi="仿宋" w:eastAsia="仿宋" w:cs="仿宋"/>
          <w:sz w:val="28"/>
          <w:szCs w:val="28"/>
          <w:lang w:eastAsia="zh-CN"/>
        </w:rPr>
        <w:t>）</w:t>
      </w:r>
      <w:r>
        <w:rPr>
          <w:rFonts w:hint="eastAsia" w:ascii="仿宋" w:hAnsi="仿宋" w:eastAsia="仿宋" w:cs="仿宋"/>
          <w:sz w:val="28"/>
          <w:szCs w:val="28"/>
        </w:rPr>
        <w:t>对消毒产品卫生及其生产经营活动进行卫生监督检查，查处违法行为</w:t>
      </w:r>
      <w:r>
        <w:rPr>
          <w:rFonts w:hint="eastAsia" w:ascii="仿宋" w:hAnsi="仿宋" w:eastAsia="仿宋" w:cs="仿宋"/>
          <w:sz w:val="28"/>
          <w:szCs w:val="28"/>
          <w:lang w:eastAsia="zh-CN"/>
        </w:rPr>
        <w:t>；</w:t>
      </w:r>
    </w:p>
    <w:p>
      <w:pPr>
        <w:pStyle w:val="4"/>
        <w:keepNext w:val="0"/>
        <w:keepLines w:val="0"/>
        <w:widowControl/>
        <w:numPr>
          <w:ilvl w:val="0"/>
          <w:numId w:val="0"/>
        </w:numPr>
        <w:suppressLineNumbers w:val="0"/>
        <w:snapToGrid w:val="0"/>
        <w:spacing w:before="0" w:beforeLines="0" w:beforeAutospacing="0" w:after="0" w:afterLines="0" w:afterAutospacing="0" w:line="360" w:lineRule="auto"/>
        <w:ind w:left="0" w:leftChars="0" w:right="0" w:rightChars="0" w:firstLine="0" w:firstLineChars="0"/>
        <w:jc w:val="both"/>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8</w:t>
      </w:r>
      <w:r>
        <w:rPr>
          <w:rFonts w:hint="eastAsia" w:ascii="仿宋" w:hAnsi="仿宋" w:eastAsia="仿宋" w:cs="仿宋"/>
          <w:sz w:val="28"/>
          <w:szCs w:val="28"/>
          <w:lang w:eastAsia="zh-CN"/>
        </w:rPr>
        <w:t>）</w:t>
      </w:r>
      <w:r>
        <w:rPr>
          <w:rFonts w:hint="eastAsia" w:ascii="仿宋" w:hAnsi="仿宋" w:eastAsia="仿宋" w:cs="仿宋"/>
          <w:sz w:val="28"/>
          <w:szCs w:val="28"/>
        </w:rPr>
        <w:t>开展卫生法律法规知识的宣传教育和咨询</w:t>
      </w:r>
      <w:r>
        <w:rPr>
          <w:rFonts w:hint="eastAsia" w:ascii="仿宋" w:hAnsi="仿宋" w:eastAsia="仿宋" w:cs="仿宋"/>
          <w:sz w:val="28"/>
          <w:szCs w:val="28"/>
          <w:lang w:eastAsia="zh-CN"/>
        </w:rPr>
        <w:t>；</w:t>
      </w:r>
    </w:p>
    <w:p>
      <w:pPr>
        <w:pStyle w:val="4"/>
        <w:keepNext w:val="0"/>
        <w:keepLines w:val="0"/>
        <w:widowControl/>
        <w:numPr>
          <w:ilvl w:val="0"/>
          <w:numId w:val="0"/>
        </w:numPr>
        <w:suppressLineNumbers w:val="0"/>
        <w:snapToGrid w:val="0"/>
        <w:spacing w:before="0" w:beforeLines="0" w:beforeAutospacing="0" w:after="0" w:afterLines="0" w:afterAutospacing="0" w:line="360" w:lineRule="auto"/>
        <w:ind w:left="0" w:leftChars="0" w:right="0" w:rightChars="0" w:firstLine="0" w:firstLineChars="0"/>
        <w:jc w:val="both"/>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9</w:t>
      </w:r>
      <w:r>
        <w:rPr>
          <w:rFonts w:hint="eastAsia" w:ascii="仿宋" w:hAnsi="仿宋" w:eastAsia="仿宋" w:cs="仿宋"/>
          <w:sz w:val="28"/>
          <w:szCs w:val="28"/>
          <w:lang w:eastAsia="zh-CN"/>
        </w:rPr>
        <w:t>）</w:t>
      </w:r>
      <w:r>
        <w:rPr>
          <w:rFonts w:hint="eastAsia" w:ascii="仿宋" w:hAnsi="仿宋" w:eastAsia="仿宋" w:cs="仿宋"/>
          <w:sz w:val="28"/>
          <w:szCs w:val="28"/>
        </w:rPr>
        <w:t>对卫生监督信息的收集、整理、分析和上报</w:t>
      </w:r>
      <w:r>
        <w:rPr>
          <w:rFonts w:hint="eastAsia" w:ascii="仿宋" w:hAnsi="仿宋" w:eastAsia="仿宋" w:cs="仿宋"/>
          <w:sz w:val="28"/>
          <w:szCs w:val="28"/>
          <w:lang w:eastAsia="zh-CN"/>
        </w:rPr>
        <w:t>；</w:t>
      </w:r>
    </w:p>
    <w:p>
      <w:pPr>
        <w:pStyle w:val="4"/>
        <w:keepNext w:val="0"/>
        <w:keepLines w:val="0"/>
        <w:widowControl/>
        <w:numPr>
          <w:ilvl w:val="0"/>
          <w:numId w:val="0"/>
        </w:numPr>
        <w:suppressLineNumbers w:val="0"/>
        <w:snapToGrid w:val="0"/>
        <w:spacing w:before="0" w:beforeLines="0" w:beforeAutospacing="0" w:after="0" w:afterLines="0" w:afterAutospacing="0" w:line="360" w:lineRule="auto"/>
        <w:ind w:left="0" w:leftChars="0" w:right="0" w:rightChars="0" w:firstLine="560" w:firstLineChars="200"/>
        <w:jc w:val="both"/>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10</w:t>
      </w:r>
      <w:r>
        <w:rPr>
          <w:rFonts w:hint="eastAsia" w:ascii="仿宋" w:hAnsi="仿宋" w:eastAsia="仿宋" w:cs="仿宋"/>
          <w:sz w:val="28"/>
          <w:szCs w:val="28"/>
          <w:lang w:eastAsia="zh-CN"/>
        </w:rPr>
        <w:t>）</w:t>
      </w:r>
      <w:r>
        <w:rPr>
          <w:rFonts w:hint="eastAsia" w:ascii="仿宋" w:hAnsi="仿宋" w:eastAsia="仿宋" w:cs="仿宋"/>
          <w:sz w:val="28"/>
          <w:szCs w:val="28"/>
        </w:rPr>
        <w:t>承担上级机关指定或交办的卫生监督事项。</w:t>
      </w:r>
    </w:p>
    <w:p>
      <w:pPr>
        <w:pStyle w:val="4"/>
        <w:keepNext w:val="0"/>
        <w:keepLines w:val="0"/>
        <w:widowControl/>
        <w:numPr>
          <w:ilvl w:val="0"/>
          <w:numId w:val="0"/>
        </w:numPr>
        <w:suppressLineNumbers w:val="0"/>
        <w:snapToGrid w:val="0"/>
        <w:spacing w:before="0" w:beforeLines="0" w:beforeAutospacing="0" w:after="0" w:afterLines="0" w:afterAutospacing="0" w:line="360" w:lineRule="auto"/>
        <w:ind w:left="645" w:right="0" w:firstLine="0" w:firstLineChars="0"/>
        <w:jc w:val="both"/>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（十）港口镇卫生和人口计划生育局</w:t>
      </w:r>
    </w:p>
    <w:p>
      <w:pPr>
        <w:pStyle w:val="4"/>
        <w:keepNext w:val="0"/>
        <w:keepLines w:val="0"/>
        <w:widowControl/>
        <w:numPr>
          <w:ilvl w:val="0"/>
          <w:numId w:val="0"/>
        </w:numPr>
        <w:suppressLineNumbers w:val="0"/>
        <w:snapToGrid w:val="0"/>
        <w:spacing w:before="0" w:beforeLines="0" w:beforeAutospacing="0" w:after="0" w:afterLines="0" w:afterAutospacing="0" w:line="360" w:lineRule="auto"/>
        <w:ind w:left="0" w:right="0" w:firstLine="0" w:firstLineChars="0"/>
        <w:jc w:val="both"/>
        <w:rPr>
          <w:rFonts w:hint="eastAsia" w:ascii="仿宋" w:hAnsi="仿宋" w:eastAsia="仿宋" w:cs="仿宋"/>
          <w:b w:val="0"/>
          <w:sz w:val="28"/>
          <w:szCs w:val="28"/>
        </w:rPr>
      </w:pPr>
      <w:r>
        <w:rPr>
          <w:rFonts w:hint="eastAsia" w:ascii="仿宋" w:hAnsi="仿宋" w:eastAsia="仿宋" w:cs="仿宋"/>
          <w:b w:val="0"/>
          <w:sz w:val="28"/>
          <w:szCs w:val="28"/>
          <w:lang w:val="en-US" w:eastAsia="zh-CN"/>
        </w:rPr>
        <w:t xml:space="preserve">    </w:t>
      </w:r>
      <w:r>
        <w:rPr>
          <w:rFonts w:hint="eastAsia" w:ascii="仿宋" w:hAnsi="仿宋" w:eastAsia="仿宋" w:cs="仿宋"/>
          <w:b w:val="0"/>
          <w:sz w:val="28"/>
          <w:szCs w:val="28"/>
          <w:lang w:eastAsia="zh-CN"/>
        </w:rPr>
        <w:t>卫计局</w:t>
      </w:r>
      <w:r>
        <w:rPr>
          <w:rFonts w:hint="eastAsia" w:ascii="仿宋" w:hAnsi="仿宋" w:eastAsia="仿宋" w:cs="仿宋"/>
          <w:b w:val="0"/>
          <w:sz w:val="28"/>
          <w:szCs w:val="28"/>
        </w:rPr>
        <w:t>是</w:t>
      </w:r>
      <w:r>
        <w:rPr>
          <w:rFonts w:hint="eastAsia" w:ascii="仿宋" w:hAnsi="仿宋" w:eastAsia="仿宋" w:cs="仿宋"/>
          <w:b w:val="0"/>
          <w:sz w:val="28"/>
          <w:szCs w:val="28"/>
          <w:lang w:eastAsia="zh-CN"/>
        </w:rPr>
        <w:t>镇</w:t>
      </w:r>
      <w:r>
        <w:rPr>
          <w:rFonts w:hint="eastAsia" w:ascii="仿宋" w:hAnsi="仿宋" w:eastAsia="仿宋" w:cs="仿宋"/>
          <w:b w:val="0"/>
          <w:sz w:val="28"/>
          <w:szCs w:val="28"/>
        </w:rPr>
        <w:t>政府主管</w:t>
      </w:r>
      <w:r>
        <w:rPr>
          <w:rFonts w:hint="eastAsia" w:ascii="仿宋" w:hAnsi="仿宋" w:eastAsia="仿宋" w:cs="仿宋"/>
          <w:b w:val="0"/>
          <w:sz w:val="28"/>
          <w:szCs w:val="28"/>
          <w:lang w:eastAsia="zh-CN"/>
        </w:rPr>
        <w:t>卫生计生行政</w:t>
      </w:r>
      <w:r>
        <w:rPr>
          <w:rFonts w:hint="eastAsia" w:ascii="仿宋" w:hAnsi="仿宋" w:eastAsia="仿宋" w:cs="仿宋"/>
          <w:b w:val="0"/>
          <w:sz w:val="28"/>
          <w:szCs w:val="28"/>
        </w:rPr>
        <w:t>的工作部门。主要职能为：</w:t>
      </w:r>
    </w:p>
    <w:p>
      <w:pPr>
        <w:pStyle w:val="4"/>
        <w:keepNext w:val="0"/>
        <w:keepLines w:val="0"/>
        <w:widowControl/>
        <w:numPr>
          <w:ilvl w:val="0"/>
          <w:numId w:val="0"/>
        </w:numPr>
        <w:suppressLineNumbers w:val="0"/>
        <w:snapToGrid w:val="0"/>
        <w:spacing w:before="0" w:beforeLines="0" w:beforeAutospacing="0" w:after="0" w:afterLines="0" w:afterAutospacing="0" w:line="360" w:lineRule="auto"/>
        <w:ind w:left="0" w:right="0" w:firstLine="0"/>
        <w:jc w:val="both"/>
        <w:rPr>
          <w:rFonts w:hint="eastAsia" w:ascii="仿宋" w:hAnsi="仿宋" w:eastAsia="仿宋" w:cs="仿宋"/>
          <w:b w:val="0"/>
          <w:i w:val="0"/>
          <w:caps w:val="0"/>
          <w:color w:val="auto"/>
          <w:spacing w:val="0"/>
          <w:sz w:val="28"/>
          <w:szCs w:val="28"/>
        </w:rPr>
      </w:pPr>
      <w:r>
        <w:rPr>
          <w:rFonts w:hint="eastAsia" w:ascii="仿宋" w:hAnsi="仿宋" w:eastAsia="仿宋" w:cs="仿宋"/>
          <w:b w:val="0"/>
          <w:i w:val="0"/>
          <w:caps w:val="0"/>
          <w:color w:val="auto"/>
          <w:spacing w:val="0"/>
          <w:sz w:val="28"/>
          <w:szCs w:val="28"/>
          <w:lang w:val="en-US" w:eastAsia="zh-CN"/>
        </w:rPr>
        <w:t xml:space="preserve">    （1）</w:t>
      </w:r>
      <w:r>
        <w:rPr>
          <w:rFonts w:hint="eastAsia" w:ascii="仿宋" w:hAnsi="仿宋" w:eastAsia="仿宋" w:cs="仿宋"/>
          <w:b w:val="0"/>
          <w:i w:val="0"/>
          <w:caps w:val="0"/>
          <w:color w:val="auto"/>
          <w:spacing w:val="0"/>
          <w:sz w:val="28"/>
          <w:szCs w:val="28"/>
        </w:rPr>
        <w:t>贯彻执行党和国家关于卫生和计划生育工作的法律、法规和方针、政策；</w:t>
      </w:r>
    </w:p>
    <w:p>
      <w:pPr>
        <w:pStyle w:val="4"/>
        <w:keepNext w:val="0"/>
        <w:keepLines w:val="0"/>
        <w:widowControl/>
        <w:suppressLineNumbers w:val="0"/>
        <w:snapToGrid w:val="0"/>
        <w:spacing w:before="0" w:beforeLines="0" w:beforeAutospacing="0" w:after="0" w:afterLines="0" w:afterAutospacing="0" w:line="360" w:lineRule="auto"/>
        <w:ind w:left="0" w:right="0" w:firstLine="0"/>
        <w:jc w:val="both"/>
        <w:rPr>
          <w:rFonts w:hint="eastAsia" w:ascii="仿宋" w:hAnsi="仿宋" w:eastAsia="仿宋" w:cs="仿宋"/>
          <w:b w:val="0"/>
          <w:i w:val="0"/>
          <w:caps w:val="0"/>
          <w:color w:val="auto"/>
          <w:spacing w:val="0"/>
          <w:sz w:val="28"/>
          <w:szCs w:val="28"/>
        </w:rPr>
      </w:pPr>
      <w:r>
        <w:rPr>
          <w:rFonts w:hint="eastAsia" w:ascii="仿宋" w:hAnsi="仿宋" w:eastAsia="仿宋" w:cs="仿宋"/>
          <w:b w:val="0"/>
          <w:i w:val="0"/>
          <w:caps w:val="0"/>
          <w:color w:val="auto"/>
          <w:spacing w:val="0"/>
          <w:sz w:val="28"/>
          <w:szCs w:val="28"/>
          <w:lang w:val="en-US" w:eastAsia="zh-CN"/>
        </w:rPr>
        <w:t xml:space="preserve">    </w:t>
      </w:r>
      <w:r>
        <w:rPr>
          <w:rFonts w:hint="eastAsia" w:ascii="仿宋" w:hAnsi="仿宋" w:eastAsia="仿宋" w:cs="仿宋"/>
          <w:b w:val="0"/>
          <w:i w:val="0"/>
          <w:caps w:val="0"/>
          <w:color w:val="auto"/>
          <w:spacing w:val="0"/>
          <w:sz w:val="28"/>
          <w:szCs w:val="28"/>
          <w:lang w:eastAsia="zh-CN"/>
        </w:rPr>
        <w:t>（</w:t>
      </w:r>
      <w:r>
        <w:rPr>
          <w:rFonts w:hint="eastAsia" w:ascii="仿宋" w:hAnsi="仿宋" w:eastAsia="仿宋" w:cs="仿宋"/>
          <w:b w:val="0"/>
          <w:i w:val="0"/>
          <w:caps w:val="0"/>
          <w:color w:val="auto"/>
          <w:spacing w:val="0"/>
          <w:sz w:val="28"/>
          <w:szCs w:val="28"/>
          <w:lang w:val="en-US" w:eastAsia="zh-CN"/>
        </w:rPr>
        <w:t>2</w:t>
      </w:r>
      <w:r>
        <w:rPr>
          <w:rFonts w:hint="eastAsia" w:ascii="仿宋" w:hAnsi="仿宋" w:eastAsia="仿宋" w:cs="仿宋"/>
          <w:b w:val="0"/>
          <w:i w:val="0"/>
          <w:caps w:val="0"/>
          <w:color w:val="auto"/>
          <w:spacing w:val="0"/>
          <w:sz w:val="28"/>
          <w:szCs w:val="28"/>
          <w:lang w:eastAsia="zh-CN"/>
        </w:rPr>
        <w:t>）</w:t>
      </w:r>
      <w:r>
        <w:rPr>
          <w:rFonts w:hint="eastAsia" w:ascii="仿宋" w:hAnsi="仿宋" w:eastAsia="仿宋" w:cs="仿宋"/>
          <w:b w:val="0"/>
          <w:i w:val="0"/>
          <w:caps w:val="0"/>
          <w:color w:val="auto"/>
          <w:spacing w:val="0"/>
          <w:sz w:val="28"/>
          <w:szCs w:val="28"/>
        </w:rPr>
        <w:t>负责指导全</w:t>
      </w:r>
      <w:r>
        <w:rPr>
          <w:rFonts w:hint="eastAsia" w:ascii="仿宋" w:hAnsi="仿宋" w:eastAsia="仿宋" w:cs="仿宋"/>
          <w:b w:val="0"/>
          <w:i w:val="0"/>
          <w:caps w:val="0"/>
          <w:color w:val="auto"/>
          <w:spacing w:val="0"/>
          <w:sz w:val="28"/>
          <w:szCs w:val="28"/>
          <w:lang w:eastAsia="zh-CN"/>
        </w:rPr>
        <w:t>镇</w:t>
      </w:r>
      <w:r>
        <w:rPr>
          <w:rFonts w:hint="eastAsia" w:ascii="仿宋" w:hAnsi="仿宋" w:eastAsia="仿宋" w:cs="仿宋"/>
          <w:b w:val="0"/>
          <w:i w:val="0"/>
          <w:caps w:val="0"/>
          <w:color w:val="auto"/>
          <w:spacing w:val="0"/>
          <w:sz w:val="28"/>
          <w:szCs w:val="28"/>
        </w:rPr>
        <w:t>基层卫生和计划生育、妇幼卫生服务体系建设，推进基本公共卫生和计划生育服务均等化</w:t>
      </w:r>
      <w:r>
        <w:rPr>
          <w:rFonts w:hint="eastAsia" w:ascii="仿宋" w:hAnsi="仿宋" w:eastAsia="仿宋" w:cs="仿宋"/>
          <w:b w:val="0"/>
          <w:i w:val="0"/>
          <w:caps w:val="0"/>
          <w:color w:val="auto"/>
          <w:spacing w:val="0"/>
          <w:sz w:val="28"/>
          <w:szCs w:val="28"/>
          <w:lang w:eastAsia="zh-CN"/>
        </w:rPr>
        <w:t>；</w:t>
      </w:r>
    </w:p>
    <w:p>
      <w:pPr>
        <w:pStyle w:val="4"/>
        <w:keepNext w:val="0"/>
        <w:keepLines w:val="0"/>
        <w:widowControl/>
        <w:suppressLineNumbers w:val="0"/>
        <w:snapToGrid w:val="0"/>
        <w:spacing w:before="0" w:beforeLines="0" w:beforeAutospacing="0" w:after="0" w:afterLines="0" w:afterAutospacing="0" w:line="360" w:lineRule="auto"/>
        <w:ind w:left="0" w:right="0" w:firstLine="0"/>
        <w:jc w:val="both"/>
        <w:rPr>
          <w:rFonts w:hint="eastAsia" w:ascii="仿宋" w:hAnsi="仿宋" w:eastAsia="仿宋" w:cs="仿宋"/>
          <w:b w:val="0"/>
          <w:i w:val="0"/>
          <w:caps w:val="0"/>
          <w:color w:val="auto"/>
          <w:spacing w:val="0"/>
          <w:sz w:val="28"/>
          <w:szCs w:val="28"/>
        </w:rPr>
      </w:pPr>
      <w:r>
        <w:rPr>
          <w:rFonts w:hint="eastAsia" w:ascii="仿宋" w:hAnsi="仿宋" w:eastAsia="仿宋" w:cs="仿宋"/>
          <w:b w:val="0"/>
          <w:i w:val="0"/>
          <w:caps w:val="0"/>
          <w:color w:val="auto"/>
          <w:spacing w:val="0"/>
          <w:sz w:val="28"/>
          <w:szCs w:val="28"/>
          <w:lang w:val="en-US" w:eastAsia="zh-CN"/>
        </w:rPr>
        <w:t xml:space="preserve">    </w:t>
      </w:r>
      <w:r>
        <w:rPr>
          <w:rFonts w:hint="eastAsia" w:ascii="仿宋" w:hAnsi="仿宋" w:eastAsia="仿宋" w:cs="仿宋"/>
          <w:b w:val="0"/>
          <w:i w:val="0"/>
          <w:caps w:val="0"/>
          <w:color w:val="auto"/>
          <w:spacing w:val="0"/>
          <w:sz w:val="28"/>
          <w:szCs w:val="28"/>
        </w:rPr>
        <w:t>（</w:t>
      </w:r>
      <w:r>
        <w:rPr>
          <w:rFonts w:hint="eastAsia" w:ascii="仿宋" w:hAnsi="仿宋" w:eastAsia="仿宋" w:cs="仿宋"/>
          <w:b w:val="0"/>
          <w:i w:val="0"/>
          <w:caps w:val="0"/>
          <w:color w:val="auto"/>
          <w:spacing w:val="0"/>
          <w:sz w:val="28"/>
          <w:szCs w:val="28"/>
          <w:lang w:val="en-US" w:eastAsia="zh-CN"/>
        </w:rPr>
        <w:t>3</w:t>
      </w:r>
      <w:r>
        <w:rPr>
          <w:rFonts w:hint="eastAsia" w:ascii="仿宋" w:hAnsi="仿宋" w:eastAsia="仿宋" w:cs="仿宋"/>
          <w:b w:val="0"/>
          <w:i w:val="0"/>
          <w:caps w:val="0"/>
          <w:color w:val="auto"/>
          <w:spacing w:val="0"/>
          <w:sz w:val="28"/>
          <w:szCs w:val="28"/>
        </w:rPr>
        <w:t>）组织实施全</w:t>
      </w:r>
      <w:r>
        <w:rPr>
          <w:rFonts w:hint="eastAsia" w:ascii="仿宋" w:hAnsi="仿宋" w:eastAsia="仿宋" w:cs="仿宋"/>
          <w:b w:val="0"/>
          <w:i w:val="0"/>
          <w:caps w:val="0"/>
          <w:color w:val="auto"/>
          <w:spacing w:val="0"/>
          <w:sz w:val="28"/>
          <w:szCs w:val="28"/>
          <w:lang w:eastAsia="zh-CN"/>
        </w:rPr>
        <w:t>镇</w:t>
      </w:r>
      <w:r>
        <w:rPr>
          <w:rFonts w:hint="eastAsia" w:ascii="仿宋" w:hAnsi="仿宋" w:eastAsia="仿宋" w:cs="仿宋"/>
          <w:b w:val="0"/>
          <w:i w:val="0"/>
          <w:caps w:val="0"/>
          <w:color w:val="auto"/>
          <w:spacing w:val="0"/>
          <w:sz w:val="28"/>
          <w:szCs w:val="28"/>
        </w:rPr>
        <w:t>出生人口性别比综合治理工作，推动实施计划生育生殖健康促进计划，降低出生缺陷人口数量</w:t>
      </w:r>
      <w:r>
        <w:rPr>
          <w:rFonts w:hint="eastAsia" w:ascii="仿宋" w:hAnsi="仿宋" w:eastAsia="仿宋" w:cs="仿宋"/>
          <w:b w:val="0"/>
          <w:i w:val="0"/>
          <w:caps w:val="0"/>
          <w:color w:val="auto"/>
          <w:spacing w:val="0"/>
          <w:sz w:val="28"/>
          <w:szCs w:val="28"/>
          <w:lang w:eastAsia="zh-CN"/>
        </w:rPr>
        <w:t>；</w:t>
      </w:r>
    </w:p>
    <w:p>
      <w:pPr>
        <w:pStyle w:val="4"/>
        <w:keepNext w:val="0"/>
        <w:keepLines w:val="0"/>
        <w:widowControl/>
        <w:suppressLineNumbers w:val="0"/>
        <w:snapToGrid w:val="0"/>
        <w:spacing w:before="0" w:beforeLines="0" w:beforeAutospacing="0" w:after="0" w:afterLines="0" w:afterAutospacing="0" w:line="360" w:lineRule="auto"/>
        <w:ind w:left="0" w:right="0" w:firstLine="560" w:firstLineChars="200"/>
        <w:jc w:val="both"/>
        <w:rPr>
          <w:rFonts w:hint="eastAsia" w:ascii="仿宋" w:hAnsi="仿宋" w:eastAsia="仿宋" w:cs="仿宋"/>
          <w:b w:val="0"/>
          <w:i w:val="0"/>
          <w:caps w:val="0"/>
          <w:color w:val="auto"/>
          <w:spacing w:val="0"/>
          <w:sz w:val="28"/>
          <w:szCs w:val="28"/>
        </w:rPr>
      </w:pPr>
      <w:r>
        <w:rPr>
          <w:rFonts w:hint="eastAsia" w:ascii="仿宋" w:hAnsi="仿宋" w:eastAsia="仿宋" w:cs="仿宋"/>
          <w:b w:val="0"/>
          <w:i w:val="0"/>
          <w:caps w:val="0"/>
          <w:color w:val="auto"/>
          <w:spacing w:val="0"/>
          <w:sz w:val="28"/>
          <w:szCs w:val="28"/>
        </w:rPr>
        <w:t>（</w:t>
      </w:r>
      <w:r>
        <w:rPr>
          <w:rFonts w:hint="eastAsia" w:ascii="仿宋" w:hAnsi="仿宋" w:eastAsia="仿宋" w:cs="仿宋"/>
          <w:b w:val="0"/>
          <w:i w:val="0"/>
          <w:caps w:val="0"/>
          <w:color w:val="auto"/>
          <w:spacing w:val="0"/>
          <w:sz w:val="28"/>
          <w:szCs w:val="28"/>
          <w:lang w:val="en-US" w:eastAsia="zh-CN"/>
        </w:rPr>
        <w:t>4</w:t>
      </w:r>
      <w:r>
        <w:rPr>
          <w:rFonts w:hint="eastAsia" w:ascii="仿宋" w:hAnsi="仿宋" w:eastAsia="仿宋" w:cs="仿宋"/>
          <w:b w:val="0"/>
          <w:i w:val="0"/>
          <w:caps w:val="0"/>
          <w:color w:val="auto"/>
          <w:spacing w:val="0"/>
          <w:sz w:val="28"/>
          <w:szCs w:val="28"/>
        </w:rPr>
        <w:t>）</w:t>
      </w:r>
      <w:r>
        <w:rPr>
          <w:rFonts w:hint="eastAsia" w:ascii="仿宋" w:hAnsi="仿宋" w:eastAsia="仿宋" w:cs="仿宋"/>
          <w:b w:val="0"/>
          <w:i w:val="0"/>
          <w:caps w:val="0"/>
          <w:color w:val="auto"/>
          <w:spacing w:val="0"/>
          <w:sz w:val="28"/>
          <w:szCs w:val="28"/>
          <w:lang w:eastAsia="zh-CN"/>
        </w:rPr>
        <w:t>完善</w:t>
      </w:r>
      <w:r>
        <w:rPr>
          <w:rFonts w:hint="eastAsia" w:ascii="仿宋" w:hAnsi="仿宋" w:eastAsia="仿宋" w:cs="仿宋"/>
          <w:b w:val="0"/>
          <w:i w:val="0"/>
          <w:caps w:val="0"/>
          <w:color w:val="auto"/>
          <w:spacing w:val="0"/>
          <w:sz w:val="28"/>
          <w:szCs w:val="28"/>
        </w:rPr>
        <w:t>计划生育利益导向、计划生育特殊困难家庭扶助和促进计划生育家庭发展等机制</w:t>
      </w:r>
      <w:r>
        <w:rPr>
          <w:rFonts w:hint="eastAsia" w:ascii="仿宋" w:hAnsi="仿宋" w:eastAsia="仿宋" w:cs="仿宋"/>
          <w:b w:val="0"/>
          <w:i w:val="0"/>
          <w:caps w:val="0"/>
          <w:color w:val="auto"/>
          <w:spacing w:val="0"/>
          <w:sz w:val="28"/>
          <w:szCs w:val="28"/>
          <w:lang w:eastAsia="zh-CN"/>
        </w:rPr>
        <w:t>；</w:t>
      </w:r>
    </w:p>
    <w:p>
      <w:pPr>
        <w:pStyle w:val="4"/>
        <w:keepNext w:val="0"/>
        <w:keepLines w:val="0"/>
        <w:widowControl/>
        <w:suppressLineNumbers w:val="0"/>
        <w:snapToGrid w:val="0"/>
        <w:spacing w:before="0" w:beforeLines="0" w:beforeAutospacing="0" w:after="0" w:afterLines="0" w:afterAutospacing="0" w:line="360" w:lineRule="auto"/>
        <w:ind w:left="0" w:right="0" w:firstLine="560" w:firstLineChars="200"/>
        <w:jc w:val="both"/>
        <w:rPr>
          <w:rFonts w:hint="eastAsia" w:ascii="仿宋" w:hAnsi="仿宋" w:eastAsia="仿宋" w:cs="仿宋"/>
          <w:b w:val="0"/>
          <w:i w:val="0"/>
          <w:caps w:val="0"/>
          <w:color w:val="auto"/>
          <w:spacing w:val="0"/>
          <w:sz w:val="28"/>
          <w:szCs w:val="28"/>
          <w:lang w:eastAsia="zh-CN"/>
        </w:rPr>
      </w:pPr>
      <w:r>
        <w:rPr>
          <w:rFonts w:hint="eastAsia" w:ascii="仿宋" w:hAnsi="仿宋" w:eastAsia="仿宋" w:cs="仿宋"/>
          <w:b w:val="0"/>
          <w:i w:val="0"/>
          <w:caps w:val="0"/>
          <w:color w:val="auto"/>
          <w:spacing w:val="0"/>
          <w:sz w:val="28"/>
          <w:szCs w:val="28"/>
        </w:rPr>
        <w:t>（</w:t>
      </w:r>
      <w:r>
        <w:rPr>
          <w:rFonts w:hint="eastAsia" w:ascii="仿宋" w:hAnsi="仿宋" w:eastAsia="仿宋" w:cs="仿宋"/>
          <w:b w:val="0"/>
          <w:i w:val="0"/>
          <w:caps w:val="0"/>
          <w:color w:val="auto"/>
          <w:spacing w:val="0"/>
          <w:sz w:val="28"/>
          <w:szCs w:val="28"/>
          <w:lang w:val="en-US" w:eastAsia="zh-CN"/>
        </w:rPr>
        <w:t>5</w:t>
      </w:r>
      <w:r>
        <w:rPr>
          <w:rFonts w:hint="eastAsia" w:ascii="仿宋" w:hAnsi="仿宋" w:eastAsia="仿宋" w:cs="仿宋"/>
          <w:b w:val="0"/>
          <w:i w:val="0"/>
          <w:caps w:val="0"/>
          <w:color w:val="auto"/>
          <w:spacing w:val="0"/>
          <w:sz w:val="28"/>
          <w:szCs w:val="28"/>
        </w:rPr>
        <w:t>）</w:t>
      </w:r>
      <w:r>
        <w:rPr>
          <w:rFonts w:hint="eastAsia" w:ascii="仿宋" w:hAnsi="仿宋" w:eastAsia="仿宋" w:cs="仿宋"/>
          <w:b w:val="0"/>
          <w:i w:val="0"/>
          <w:caps w:val="0"/>
          <w:color w:val="auto"/>
          <w:spacing w:val="0"/>
          <w:sz w:val="28"/>
          <w:szCs w:val="28"/>
          <w:lang w:eastAsia="zh-CN"/>
        </w:rPr>
        <w:t>完善</w:t>
      </w:r>
      <w:r>
        <w:rPr>
          <w:rFonts w:hint="eastAsia" w:ascii="仿宋" w:hAnsi="仿宋" w:eastAsia="仿宋" w:cs="仿宋"/>
          <w:b w:val="0"/>
          <w:i w:val="0"/>
          <w:caps w:val="0"/>
          <w:color w:val="auto"/>
          <w:spacing w:val="0"/>
          <w:sz w:val="28"/>
          <w:szCs w:val="28"/>
        </w:rPr>
        <w:t>流动人口计划生育服务管理制度并组织落实，推动建立流动人口卫生和计划生育信息共享和公共服务工作机制</w:t>
      </w:r>
      <w:r>
        <w:rPr>
          <w:rFonts w:hint="eastAsia" w:ascii="仿宋" w:hAnsi="仿宋" w:eastAsia="仿宋" w:cs="仿宋"/>
          <w:b w:val="0"/>
          <w:i w:val="0"/>
          <w:caps w:val="0"/>
          <w:color w:val="auto"/>
          <w:spacing w:val="0"/>
          <w:sz w:val="28"/>
          <w:szCs w:val="28"/>
          <w:lang w:eastAsia="zh-CN"/>
        </w:rPr>
        <w:t>。</w:t>
      </w:r>
    </w:p>
    <w:p>
      <w:pPr>
        <w:pStyle w:val="4"/>
        <w:keepNext w:val="0"/>
        <w:keepLines w:val="0"/>
        <w:widowControl/>
        <w:numPr>
          <w:ilvl w:val="0"/>
          <w:numId w:val="0"/>
        </w:numPr>
        <w:suppressLineNumbers w:val="0"/>
        <w:snapToGrid w:val="0"/>
        <w:spacing w:before="0" w:beforeLines="0" w:beforeAutospacing="0" w:after="0" w:afterLines="0" w:afterAutospacing="0" w:line="360" w:lineRule="auto"/>
        <w:ind w:left="645" w:right="0" w:firstLine="0"/>
        <w:jc w:val="both"/>
        <w:rPr>
          <w:rFonts w:hint="eastAsia" w:ascii="宋体" w:hAnsi="宋体" w:eastAsia="宋体" w:cs="宋体"/>
          <w:b/>
          <w:bCs/>
          <w:sz w:val="28"/>
          <w:szCs w:val="28"/>
        </w:rPr>
      </w:pPr>
      <w:r>
        <w:rPr>
          <w:rFonts w:hint="eastAsia" w:ascii="宋体" w:hAnsi="宋体" w:cs="宋体"/>
          <w:b/>
          <w:bCs/>
          <w:sz w:val="28"/>
          <w:szCs w:val="28"/>
          <w:lang w:eastAsia="zh-CN"/>
        </w:rPr>
        <w:t>二、</w:t>
      </w:r>
      <w:r>
        <w:rPr>
          <w:rFonts w:hint="eastAsia" w:ascii="宋体" w:hAnsi="宋体" w:eastAsia="宋体" w:cs="宋体"/>
          <w:b/>
          <w:bCs/>
          <w:sz w:val="28"/>
          <w:szCs w:val="28"/>
          <w:lang w:eastAsia="zh-CN"/>
        </w:rPr>
        <w:t>行政执法</w:t>
      </w:r>
      <w:r>
        <w:rPr>
          <w:rFonts w:hint="eastAsia" w:ascii="宋体" w:hAnsi="宋体" w:eastAsia="宋体" w:cs="宋体"/>
          <w:b/>
          <w:bCs/>
          <w:sz w:val="28"/>
          <w:szCs w:val="28"/>
        </w:rPr>
        <w:t>部门法定执法职责</w:t>
      </w:r>
    </w:p>
    <w:p>
      <w:pPr>
        <w:pStyle w:val="4"/>
        <w:keepNext w:val="0"/>
        <w:keepLines w:val="0"/>
        <w:widowControl/>
        <w:numPr>
          <w:ilvl w:val="0"/>
          <w:numId w:val="0"/>
        </w:numPr>
        <w:suppressLineNumbers w:val="0"/>
        <w:snapToGrid w:val="0"/>
        <w:spacing w:before="0" w:beforeLines="0" w:beforeAutospacing="0" w:after="0" w:afterLines="0" w:afterAutospacing="0" w:line="360" w:lineRule="auto"/>
        <w:ind w:left="0" w:right="0" w:firstLine="0" w:firstLineChars="0"/>
        <w:jc w:val="both"/>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b/>
          <w:bCs/>
          <w:sz w:val="28"/>
          <w:szCs w:val="28"/>
          <w:lang w:val="en-US" w:eastAsia="zh-CN"/>
        </w:rPr>
        <w:t>(一）工商分局</w:t>
      </w:r>
      <w:r>
        <w:rPr>
          <w:rFonts w:hint="eastAsia" w:ascii="仿宋" w:hAnsi="仿宋" w:eastAsia="仿宋" w:cs="仿宋"/>
          <w:sz w:val="28"/>
          <w:szCs w:val="28"/>
        </w:rPr>
        <w:t>行政处罚</w:t>
      </w:r>
      <w:r>
        <w:rPr>
          <w:rFonts w:hint="eastAsia" w:ascii="仿宋" w:hAnsi="仿宋" w:eastAsia="仿宋" w:cs="仿宋"/>
          <w:sz w:val="28"/>
          <w:szCs w:val="28"/>
          <w:lang w:val="en-US" w:eastAsia="zh-CN"/>
        </w:rPr>
        <w:t>452</w:t>
      </w:r>
      <w:r>
        <w:rPr>
          <w:rFonts w:hint="eastAsia" w:ascii="仿宋" w:hAnsi="仿宋" w:eastAsia="仿宋" w:cs="仿宋"/>
          <w:sz w:val="28"/>
          <w:szCs w:val="28"/>
        </w:rPr>
        <w:t>项</w:t>
      </w:r>
      <w:r>
        <w:rPr>
          <w:rFonts w:hint="eastAsia" w:ascii="仿宋" w:hAnsi="仿宋" w:eastAsia="仿宋" w:cs="仿宋"/>
          <w:sz w:val="28"/>
          <w:szCs w:val="28"/>
          <w:lang w:eastAsia="zh-CN"/>
        </w:rPr>
        <w:t>（分局权限）</w:t>
      </w:r>
      <w:r>
        <w:rPr>
          <w:rFonts w:hint="eastAsia" w:ascii="仿宋" w:hAnsi="仿宋" w:eastAsia="仿宋" w:cs="仿宋"/>
          <w:sz w:val="28"/>
          <w:szCs w:val="28"/>
        </w:rPr>
        <w:t>；行政许可</w:t>
      </w:r>
      <w:r>
        <w:rPr>
          <w:rFonts w:hint="eastAsia" w:ascii="仿宋" w:hAnsi="仿宋" w:eastAsia="仿宋" w:cs="仿宋"/>
          <w:sz w:val="28"/>
          <w:szCs w:val="28"/>
          <w:lang w:val="en-US" w:eastAsia="zh-CN"/>
        </w:rPr>
        <w:t>4</w:t>
      </w:r>
      <w:r>
        <w:rPr>
          <w:rFonts w:hint="eastAsia" w:ascii="仿宋" w:hAnsi="仿宋" w:eastAsia="仿宋" w:cs="仿宋"/>
          <w:sz w:val="28"/>
          <w:szCs w:val="28"/>
        </w:rPr>
        <w:t>项</w:t>
      </w:r>
      <w:r>
        <w:rPr>
          <w:rFonts w:hint="eastAsia" w:ascii="仿宋" w:hAnsi="仿宋" w:eastAsia="仿宋" w:cs="仿宋"/>
          <w:sz w:val="28"/>
          <w:szCs w:val="28"/>
          <w:lang w:eastAsia="zh-CN"/>
        </w:rPr>
        <w:t>（分局权限）</w:t>
      </w:r>
      <w:r>
        <w:rPr>
          <w:rFonts w:hint="eastAsia" w:ascii="仿宋" w:hAnsi="仿宋" w:eastAsia="仿宋" w:cs="仿宋"/>
          <w:sz w:val="28"/>
          <w:szCs w:val="28"/>
        </w:rPr>
        <w:t>；行政强制</w:t>
      </w:r>
      <w:r>
        <w:rPr>
          <w:rFonts w:hint="eastAsia" w:ascii="仿宋" w:hAnsi="仿宋" w:eastAsia="仿宋" w:cs="仿宋"/>
          <w:sz w:val="28"/>
          <w:szCs w:val="28"/>
          <w:lang w:val="en-US" w:eastAsia="zh-CN"/>
        </w:rPr>
        <w:t>20</w:t>
      </w:r>
      <w:r>
        <w:rPr>
          <w:rFonts w:hint="eastAsia" w:ascii="仿宋" w:hAnsi="仿宋" w:eastAsia="仿宋" w:cs="仿宋"/>
          <w:sz w:val="28"/>
          <w:szCs w:val="28"/>
        </w:rPr>
        <w:t>项</w:t>
      </w:r>
      <w:r>
        <w:rPr>
          <w:rFonts w:hint="eastAsia" w:ascii="仿宋" w:hAnsi="仿宋" w:eastAsia="仿宋" w:cs="仿宋"/>
          <w:color w:val="auto"/>
          <w:sz w:val="28"/>
          <w:szCs w:val="28"/>
          <w:lang w:val="en-US" w:eastAsia="zh-CN"/>
        </w:rPr>
        <w:t>(市局权限）</w:t>
      </w:r>
      <w:r>
        <w:rPr>
          <w:rFonts w:hint="eastAsia" w:ascii="仿宋" w:hAnsi="仿宋" w:eastAsia="仿宋" w:cs="仿宋"/>
          <w:sz w:val="28"/>
          <w:szCs w:val="28"/>
        </w:rPr>
        <w:t>；行政征收</w:t>
      </w:r>
      <w:r>
        <w:rPr>
          <w:rFonts w:hint="eastAsia" w:ascii="仿宋" w:hAnsi="仿宋" w:eastAsia="仿宋" w:cs="仿宋"/>
          <w:sz w:val="28"/>
          <w:szCs w:val="28"/>
          <w:lang w:val="en-US" w:eastAsia="zh-CN"/>
        </w:rPr>
        <w:t>0</w:t>
      </w:r>
      <w:r>
        <w:rPr>
          <w:rFonts w:hint="eastAsia" w:ascii="仿宋" w:hAnsi="仿宋" w:eastAsia="仿宋" w:cs="仿宋"/>
          <w:sz w:val="28"/>
          <w:szCs w:val="28"/>
        </w:rPr>
        <w:t>项；行政检查</w:t>
      </w:r>
      <w:r>
        <w:rPr>
          <w:rFonts w:hint="eastAsia" w:ascii="仿宋" w:hAnsi="仿宋" w:eastAsia="仿宋" w:cs="仿宋"/>
          <w:sz w:val="28"/>
          <w:szCs w:val="28"/>
          <w:lang w:val="en-US" w:eastAsia="zh-CN"/>
        </w:rPr>
        <w:t>23</w:t>
      </w:r>
      <w:r>
        <w:rPr>
          <w:rFonts w:hint="eastAsia" w:ascii="仿宋" w:hAnsi="仿宋" w:eastAsia="仿宋" w:cs="仿宋"/>
          <w:sz w:val="28"/>
          <w:szCs w:val="28"/>
        </w:rPr>
        <w:t>项</w:t>
      </w:r>
      <w:r>
        <w:rPr>
          <w:rFonts w:hint="eastAsia" w:ascii="仿宋" w:hAnsi="仿宋" w:eastAsia="仿宋" w:cs="仿宋"/>
          <w:sz w:val="28"/>
          <w:szCs w:val="28"/>
          <w:lang w:eastAsia="zh-CN"/>
        </w:rPr>
        <w:t>（分局权限）</w:t>
      </w:r>
      <w:r>
        <w:rPr>
          <w:rFonts w:hint="eastAsia" w:ascii="仿宋" w:hAnsi="仿宋" w:eastAsia="仿宋" w:cs="仿宋"/>
          <w:sz w:val="28"/>
          <w:szCs w:val="28"/>
        </w:rPr>
        <w:t>；行政裁决</w:t>
      </w:r>
      <w:r>
        <w:rPr>
          <w:rFonts w:hint="eastAsia" w:ascii="仿宋" w:hAnsi="仿宋" w:eastAsia="仿宋" w:cs="仿宋"/>
          <w:sz w:val="28"/>
          <w:szCs w:val="28"/>
          <w:lang w:val="en-US" w:eastAsia="zh-CN"/>
        </w:rPr>
        <w:t>0</w:t>
      </w:r>
      <w:r>
        <w:rPr>
          <w:rFonts w:hint="eastAsia" w:ascii="仿宋" w:hAnsi="仿宋" w:eastAsia="仿宋" w:cs="仿宋"/>
          <w:sz w:val="28"/>
          <w:szCs w:val="28"/>
        </w:rPr>
        <w:t>项；行政给付</w:t>
      </w:r>
      <w:r>
        <w:rPr>
          <w:rFonts w:hint="eastAsia" w:ascii="仿宋" w:hAnsi="仿宋" w:eastAsia="仿宋" w:cs="仿宋"/>
          <w:sz w:val="28"/>
          <w:szCs w:val="28"/>
          <w:lang w:val="en-US" w:eastAsia="zh-CN"/>
        </w:rPr>
        <w:t>0</w:t>
      </w:r>
      <w:r>
        <w:rPr>
          <w:rFonts w:hint="eastAsia" w:ascii="仿宋" w:hAnsi="仿宋" w:eastAsia="仿宋" w:cs="仿宋"/>
          <w:sz w:val="28"/>
          <w:szCs w:val="28"/>
        </w:rPr>
        <w:t>项；行政确认</w:t>
      </w:r>
      <w:r>
        <w:rPr>
          <w:rFonts w:hint="eastAsia" w:ascii="仿宋" w:hAnsi="仿宋" w:eastAsia="仿宋" w:cs="仿宋"/>
          <w:sz w:val="28"/>
          <w:szCs w:val="28"/>
          <w:lang w:val="en-US" w:eastAsia="zh-CN"/>
        </w:rPr>
        <w:t>0</w:t>
      </w:r>
      <w:r>
        <w:rPr>
          <w:rFonts w:hint="eastAsia" w:ascii="仿宋" w:hAnsi="仿宋" w:eastAsia="仿宋" w:cs="仿宋"/>
          <w:sz w:val="28"/>
          <w:szCs w:val="28"/>
        </w:rPr>
        <w:t>项；行政奖励</w:t>
      </w:r>
      <w:r>
        <w:rPr>
          <w:rFonts w:hint="eastAsia" w:ascii="仿宋" w:hAnsi="仿宋" w:eastAsia="仿宋" w:cs="仿宋"/>
          <w:sz w:val="28"/>
          <w:szCs w:val="28"/>
          <w:lang w:val="en-US" w:eastAsia="zh-CN"/>
        </w:rPr>
        <w:t>0</w:t>
      </w:r>
      <w:r>
        <w:rPr>
          <w:rFonts w:hint="eastAsia" w:ascii="仿宋" w:hAnsi="仿宋" w:eastAsia="仿宋" w:cs="仿宋"/>
          <w:sz w:val="28"/>
          <w:szCs w:val="28"/>
        </w:rPr>
        <w:t>项；其他行政执法职权</w:t>
      </w:r>
      <w:r>
        <w:rPr>
          <w:rFonts w:hint="eastAsia" w:ascii="仿宋" w:hAnsi="仿宋" w:eastAsia="仿宋" w:cs="仿宋"/>
          <w:sz w:val="28"/>
          <w:szCs w:val="28"/>
          <w:lang w:val="en-US" w:eastAsia="zh-CN"/>
        </w:rPr>
        <w:t>37</w:t>
      </w:r>
      <w:r>
        <w:rPr>
          <w:rFonts w:hint="eastAsia" w:ascii="仿宋" w:hAnsi="仿宋" w:eastAsia="仿宋" w:cs="仿宋"/>
          <w:sz w:val="28"/>
          <w:szCs w:val="28"/>
        </w:rPr>
        <w:t>项</w:t>
      </w:r>
      <w:r>
        <w:rPr>
          <w:rFonts w:hint="eastAsia" w:ascii="仿宋" w:hAnsi="仿宋" w:eastAsia="仿宋" w:cs="仿宋"/>
          <w:sz w:val="28"/>
          <w:szCs w:val="28"/>
          <w:lang w:eastAsia="zh-CN"/>
        </w:rPr>
        <w:t>（分局权限）</w:t>
      </w:r>
      <w:r>
        <w:rPr>
          <w:rFonts w:hint="eastAsia" w:ascii="仿宋" w:hAnsi="仿宋" w:eastAsia="仿宋" w:cs="仿宋"/>
          <w:sz w:val="28"/>
          <w:szCs w:val="28"/>
        </w:rPr>
        <w:t>。</w:t>
      </w:r>
    </w:p>
    <w:p>
      <w:pPr>
        <w:pStyle w:val="4"/>
        <w:keepNext w:val="0"/>
        <w:keepLines w:val="0"/>
        <w:widowControl/>
        <w:suppressLineNumbers w:val="0"/>
        <w:snapToGrid w:val="0"/>
        <w:spacing w:before="0" w:beforeLines="0" w:beforeAutospacing="0" w:after="0" w:afterLines="0" w:afterAutospacing="0" w:line="360" w:lineRule="auto"/>
        <w:ind w:left="0" w:right="0" w:firstLine="0"/>
        <w:jc w:val="both"/>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b/>
          <w:bCs/>
          <w:sz w:val="28"/>
          <w:szCs w:val="28"/>
          <w:lang w:val="en-US" w:eastAsia="zh-CN"/>
        </w:rPr>
        <w:t xml:space="preserve">  （二）食品药品监督所</w:t>
      </w:r>
      <w:r>
        <w:rPr>
          <w:rFonts w:hint="eastAsia" w:ascii="仿宋" w:hAnsi="仿宋" w:eastAsia="仿宋" w:cs="仿宋"/>
          <w:sz w:val="28"/>
          <w:szCs w:val="28"/>
        </w:rPr>
        <w:t>行政处罚139项；行政许可5项；行政强制0项；行政征收0项；行政检查6项；行政裁决0项；行政给付0项；行政确认0项；行政奖励0项；其他行政执法职权4项。</w:t>
      </w:r>
    </w:p>
    <w:p>
      <w:pPr>
        <w:pStyle w:val="4"/>
        <w:keepNext w:val="0"/>
        <w:keepLines w:val="0"/>
        <w:widowControl/>
        <w:suppressLineNumbers w:val="0"/>
        <w:snapToGrid w:val="0"/>
        <w:spacing w:before="0" w:beforeLines="0" w:beforeAutospacing="0" w:after="0" w:afterLines="0" w:afterAutospacing="0" w:line="360" w:lineRule="auto"/>
        <w:ind w:left="0" w:right="0" w:firstLine="0" w:firstLineChars="0"/>
        <w:jc w:val="both"/>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b/>
          <w:bCs/>
          <w:sz w:val="28"/>
          <w:szCs w:val="28"/>
          <w:lang w:val="en-US" w:eastAsia="zh-CN"/>
        </w:rPr>
        <w:t>（三）</w:t>
      </w:r>
      <w:r>
        <w:rPr>
          <w:rFonts w:hint="eastAsia" w:ascii="仿宋" w:hAnsi="仿宋" w:eastAsia="仿宋" w:cs="仿宋"/>
          <w:b/>
          <w:bCs/>
          <w:sz w:val="28"/>
          <w:szCs w:val="28"/>
          <w:lang w:eastAsia="zh-CN"/>
        </w:rPr>
        <w:t>城管执法分局</w:t>
      </w:r>
      <w:r>
        <w:rPr>
          <w:rFonts w:hint="eastAsia" w:ascii="仿宋" w:hAnsi="仿宋" w:eastAsia="仿宋" w:cs="仿宋"/>
          <w:sz w:val="28"/>
          <w:szCs w:val="28"/>
        </w:rPr>
        <w:t>行政处罚63项；行政许可</w:t>
      </w:r>
      <w:r>
        <w:rPr>
          <w:rFonts w:hint="eastAsia" w:ascii="仿宋" w:hAnsi="仿宋" w:eastAsia="仿宋" w:cs="仿宋"/>
          <w:sz w:val="28"/>
          <w:szCs w:val="28"/>
          <w:lang w:val="en-US" w:eastAsia="zh-CN"/>
        </w:rPr>
        <w:t>0</w:t>
      </w:r>
      <w:r>
        <w:rPr>
          <w:rFonts w:hint="eastAsia" w:ascii="仿宋" w:hAnsi="仿宋" w:eastAsia="仿宋" w:cs="仿宋"/>
          <w:sz w:val="28"/>
          <w:szCs w:val="28"/>
        </w:rPr>
        <w:t>项；行政强制0项；行政征收0项；行政检查</w:t>
      </w:r>
      <w:r>
        <w:rPr>
          <w:rFonts w:hint="eastAsia" w:ascii="仿宋" w:hAnsi="仿宋" w:eastAsia="仿宋" w:cs="仿宋"/>
          <w:sz w:val="28"/>
          <w:szCs w:val="28"/>
          <w:lang w:val="en-US" w:eastAsia="zh-CN"/>
        </w:rPr>
        <w:t>0</w:t>
      </w:r>
      <w:r>
        <w:rPr>
          <w:rFonts w:hint="eastAsia" w:ascii="仿宋" w:hAnsi="仿宋" w:eastAsia="仿宋" w:cs="仿宋"/>
          <w:sz w:val="28"/>
          <w:szCs w:val="28"/>
        </w:rPr>
        <w:t>项；行政裁决0项；行政给付0项；行政确认0项；行政奖励0项；其他行政执法职权</w:t>
      </w:r>
      <w:r>
        <w:rPr>
          <w:rFonts w:hint="eastAsia" w:ascii="仿宋" w:hAnsi="仿宋" w:eastAsia="仿宋" w:cs="仿宋"/>
          <w:sz w:val="28"/>
          <w:szCs w:val="28"/>
          <w:lang w:val="en-US" w:eastAsia="zh-CN"/>
        </w:rPr>
        <w:t>0</w:t>
      </w:r>
      <w:r>
        <w:rPr>
          <w:rFonts w:hint="eastAsia" w:ascii="仿宋" w:hAnsi="仿宋" w:eastAsia="仿宋" w:cs="仿宋"/>
          <w:sz w:val="28"/>
          <w:szCs w:val="28"/>
        </w:rPr>
        <w:t>项。</w:t>
      </w:r>
    </w:p>
    <w:p>
      <w:pPr>
        <w:pStyle w:val="4"/>
        <w:widowControl/>
        <w:snapToGrid w:val="0"/>
        <w:spacing w:before="0" w:beforeLines="0" w:beforeAutospacing="0" w:after="0" w:afterLines="0" w:afterAutospacing="0" w:line="360" w:lineRule="auto"/>
        <w:ind w:firstLine="0"/>
        <w:jc w:val="both"/>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b/>
          <w:bCs/>
          <w:sz w:val="28"/>
          <w:szCs w:val="28"/>
          <w:lang w:val="en-US" w:eastAsia="zh-CN"/>
        </w:rPr>
        <w:t>（四）</w:t>
      </w:r>
      <w:r>
        <w:rPr>
          <w:rFonts w:hint="eastAsia" w:ascii="仿宋" w:hAnsi="仿宋" w:eastAsia="仿宋" w:cs="仿宋"/>
          <w:b/>
          <w:bCs/>
          <w:sz w:val="28"/>
          <w:szCs w:val="28"/>
        </w:rPr>
        <w:t>安监分局</w:t>
      </w:r>
      <w:r>
        <w:rPr>
          <w:rFonts w:hint="eastAsia" w:ascii="仿宋" w:hAnsi="仿宋" w:eastAsia="仿宋" w:cs="仿宋"/>
          <w:sz w:val="28"/>
          <w:szCs w:val="28"/>
        </w:rPr>
        <w:t>行政处罚44项；行政许可5项；行政强制项44项；行政征收0项；行政检查44项；行政裁决0项；行政给付0项；行政确认0项；行政奖励44项；其他行政执法职权0项。</w:t>
      </w:r>
    </w:p>
    <w:p>
      <w:pPr>
        <w:pStyle w:val="4"/>
        <w:widowControl/>
        <w:numPr>
          <w:ilvl w:val="0"/>
          <w:numId w:val="0"/>
        </w:numPr>
        <w:snapToGrid w:val="0"/>
        <w:spacing w:before="0" w:beforeLines="0" w:beforeAutospacing="0" w:after="0" w:afterLines="0" w:afterAutospacing="0" w:line="360" w:lineRule="auto"/>
        <w:ind w:left="0" w:firstLine="0"/>
        <w:jc w:val="both"/>
        <w:rPr>
          <w:rFonts w:hint="eastAsia" w:ascii="仿宋" w:hAnsi="仿宋" w:eastAsia="仿宋" w:cs="仿宋"/>
          <w:sz w:val="28"/>
          <w:szCs w:val="28"/>
        </w:rPr>
      </w:pPr>
      <w:r>
        <w:rPr>
          <w:rFonts w:hint="eastAsia" w:ascii="仿宋" w:hAnsi="仿宋" w:eastAsia="仿宋" w:cs="仿宋"/>
          <w:b/>
          <w:bCs/>
          <w:sz w:val="28"/>
          <w:szCs w:val="28"/>
          <w:lang w:val="en-US" w:eastAsia="zh-CN"/>
        </w:rPr>
        <w:t xml:space="preserve">    （五）</w:t>
      </w:r>
      <w:r>
        <w:rPr>
          <w:rFonts w:hint="eastAsia" w:ascii="仿宋" w:hAnsi="仿宋" w:eastAsia="仿宋" w:cs="仿宋"/>
          <w:b/>
          <w:bCs/>
          <w:sz w:val="28"/>
          <w:szCs w:val="28"/>
          <w:lang w:eastAsia="zh-CN"/>
        </w:rPr>
        <w:t>环保</w:t>
      </w:r>
      <w:r>
        <w:rPr>
          <w:rFonts w:hint="eastAsia" w:ascii="仿宋" w:hAnsi="仿宋" w:eastAsia="仿宋" w:cs="仿宋"/>
          <w:b/>
          <w:bCs/>
          <w:sz w:val="28"/>
          <w:szCs w:val="28"/>
        </w:rPr>
        <w:t>分局</w:t>
      </w:r>
      <w:r>
        <w:rPr>
          <w:rFonts w:hint="eastAsia" w:ascii="仿宋" w:hAnsi="仿宋" w:eastAsia="仿宋" w:cs="仿宋"/>
          <w:sz w:val="28"/>
          <w:szCs w:val="28"/>
        </w:rPr>
        <w:t>行政处罚94项；行政许可6项；行政强制0项；行政征收1项；行政检查</w:t>
      </w:r>
      <w:r>
        <w:rPr>
          <w:rFonts w:hint="eastAsia" w:ascii="仿宋" w:hAnsi="仿宋" w:eastAsia="仿宋" w:cs="仿宋"/>
          <w:sz w:val="28"/>
          <w:szCs w:val="28"/>
          <w:lang w:val="en-US" w:eastAsia="zh-CN"/>
        </w:rPr>
        <w:t>88</w:t>
      </w:r>
      <w:r>
        <w:rPr>
          <w:rFonts w:hint="eastAsia" w:ascii="仿宋" w:hAnsi="仿宋" w:eastAsia="仿宋" w:cs="仿宋"/>
          <w:sz w:val="28"/>
          <w:szCs w:val="28"/>
        </w:rPr>
        <w:t>项；行政裁决0项；行政给付0项；行政确认0项；行政奖励0项；其他行政执法职权16项。</w:t>
      </w:r>
    </w:p>
    <w:p>
      <w:pPr>
        <w:pStyle w:val="4"/>
        <w:widowControl/>
        <w:snapToGrid w:val="0"/>
        <w:spacing w:before="0" w:beforeLines="0" w:beforeAutospacing="0" w:after="0" w:afterLines="0" w:afterAutospacing="0" w:line="360" w:lineRule="auto"/>
        <w:ind w:left="0" w:firstLine="0"/>
        <w:jc w:val="both"/>
        <w:rPr>
          <w:rFonts w:hint="eastAsia" w:ascii="仿宋" w:hAnsi="仿宋" w:eastAsia="仿宋" w:cs="仿宋"/>
          <w:b w:val="0"/>
          <w:bCs w:val="0"/>
          <w:sz w:val="28"/>
          <w:szCs w:val="28"/>
        </w:rPr>
      </w:pP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lang w:eastAsia="zh-CN"/>
        </w:rPr>
        <w:t>（六）交通分局</w:t>
      </w:r>
      <w:r>
        <w:rPr>
          <w:rFonts w:hint="eastAsia" w:ascii="仿宋" w:hAnsi="仿宋" w:eastAsia="仿宋" w:cs="仿宋"/>
          <w:sz w:val="28"/>
          <w:szCs w:val="28"/>
        </w:rPr>
        <w:t>行政处罚</w:t>
      </w:r>
      <w:r>
        <w:rPr>
          <w:rFonts w:hint="eastAsia" w:ascii="仿宋" w:hAnsi="仿宋" w:eastAsia="仿宋" w:cs="仿宋"/>
          <w:sz w:val="28"/>
          <w:szCs w:val="28"/>
          <w:lang w:val="en-US" w:eastAsia="zh-CN"/>
        </w:rPr>
        <w:t>300</w:t>
      </w:r>
      <w:r>
        <w:rPr>
          <w:rFonts w:hint="eastAsia" w:ascii="仿宋" w:hAnsi="仿宋" w:eastAsia="仿宋" w:cs="仿宋"/>
          <w:sz w:val="28"/>
          <w:szCs w:val="28"/>
        </w:rPr>
        <w:t>项；行政许可</w:t>
      </w:r>
      <w:r>
        <w:rPr>
          <w:rFonts w:hint="eastAsia" w:ascii="仿宋" w:hAnsi="仿宋" w:eastAsia="仿宋" w:cs="仿宋"/>
          <w:sz w:val="28"/>
          <w:szCs w:val="28"/>
          <w:lang w:val="en-US" w:eastAsia="zh-CN"/>
        </w:rPr>
        <w:t>23</w:t>
      </w:r>
      <w:r>
        <w:rPr>
          <w:rFonts w:hint="eastAsia" w:ascii="仿宋" w:hAnsi="仿宋" w:eastAsia="仿宋" w:cs="仿宋"/>
          <w:sz w:val="28"/>
          <w:szCs w:val="28"/>
        </w:rPr>
        <w:t>项；行政强制</w:t>
      </w:r>
      <w:r>
        <w:rPr>
          <w:rFonts w:hint="eastAsia" w:ascii="仿宋" w:hAnsi="仿宋" w:eastAsia="仿宋" w:cs="仿宋"/>
          <w:sz w:val="28"/>
          <w:szCs w:val="28"/>
          <w:lang w:val="en-US" w:eastAsia="zh-CN"/>
        </w:rPr>
        <w:t>0</w:t>
      </w:r>
      <w:r>
        <w:rPr>
          <w:rFonts w:hint="eastAsia" w:ascii="仿宋" w:hAnsi="仿宋" w:eastAsia="仿宋" w:cs="仿宋"/>
          <w:sz w:val="28"/>
          <w:szCs w:val="28"/>
        </w:rPr>
        <w:t>项；行政征收</w:t>
      </w:r>
      <w:r>
        <w:rPr>
          <w:rFonts w:hint="eastAsia" w:ascii="仿宋" w:hAnsi="仿宋" w:eastAsia="仿宋" w:cs="仿宋"/>
          <w:sz w:val="28"/>
          <w:szCs w:val="28"/>
          <w:lang w:val="en-US" w:eastAsia="zh-CN"/>
        </w:rPr>
        <w:t>2</w:t>
      </w:r>
      <w:r>
        <w:rPr>
          <w:rFonts w:hint="eastAsia" w:ascii="仿宋" w:hAnsi="仿宋" w:eastAsia="仿宋" w:cs="仿宋"/>
          <w:sz w:val="28"/>
          <w:szCs w:val="28"/>
        </w:rPr>
        <w:t>项；行政检查</w:t>
      </w:r>
      <w:r>
        <w:rPr>
          <w:rFonts w:hint="eastAsia" w:ascii="仿宋" w:hAnsi="仿宋" w:eastAsia="仿宋" w:cs="仿宋"/>
          <w:sz w:val="28"/>
          <w:szCs w:val="28"/>
          <w:lang w:val="en-US" w:eastAsia="zh-CN"/>
        </w:rPr>
        <w:t>2</w:t>
      </w:r>
      <w:r>
        <w:rPr>
          <w:rFonts w:hint="eastAsia" w:ascii="仿宋" w:hAnsi="仿宋" w:eastAsia="仿宋" w:cs="仿宋"/>
          <w:sz w:val="28"/>
          <w:szCs w:val="28"/>
        </w:rPr>
        <w:t>项；行政裁决</w:t>
      </w:r>
      <w:r>
        <w:rPr>
          <w:rFonts w:hint="eastAsia" w:ascii="仿宋" w:hAnsi="仿宋" w:eastAsia="仿宋" w:cs="仿宋"/>
          <w:sz w:val="28"/>
          <w:szCs w:val="28"/>
          <w:lang w:val="en-US" w:eastAsia="zh-CN"/>
        </w:rPr>
        <w:t>0</w:t>
      </w:r>
      <w:r>
        <w:rPr>
          <w:rFonts w:hint="eastAsia" w:ascii="仿宋" w:hAnsi="仿宋" w:eastAsia="仿宋" w:cs="仿宋"/>
          <w:sz w:val="28"/>
          <w:szCs w:val="28"/>
        </w:rPr>
        <w:t>项；行政给付</w:t>
      </w:r>
      <w:r>
        <w:rPr>
          <w:rFonts w:hint="eastAsia" w:ascii="仿宋" w:hAnsi="仿宋" w:eastAsia="仿宋" w:cs="仿宋"/>
          <w:sz w:val="28"/>
          <w:szCs w:val="28"/>
          <w:lang w:val="en-US" w:eastAsia="zh-CN"/>
        </w:rPr>
        <w:t>0</w:t>
      </w:r>
      <w:r>
        <w:rPr>
          <w:rFonts w:hint="eastAsia" w:ascii="仿宋" w:hAnsi="仿宋" w:eastAsia="仿宋" w:cs="仿宋"/>
          <w:sz w:val="28"/>
          <w:szCs w:val="28"/>
        </w:rPr>
        <w:t>项；行政确认</w:t>
      </w:r>
      <w:r>
        <w:rPr>
          <w:rFonts w:hint="eastAsia" w:ascii="仿宋" w:hAnsi="仿宋" w:eastAsia="仿宋" w:cs="仿宋"/>
          <w:sz w:val="28"/>
          <w:szCs w:val="28"/>
          <w:lang w:val="en-US" w:eastAsia="zh-CN"/>
        </w:rPr>
        <w:t>0</w:t>
      </w:r>
      <w:r>
        <w:rPr>
          <w:rFonts w:hint="eastAsia" w:ascii="仿宋" w:hAnsi="仿宋" w:eastAsia="仿宋" w:cs="仿宋"/>
          <w:sz w:val="28"/>
          <w:szCs w:val="28"/>
        </w:rPr>
        <w:t>项；行政奖励</w:t>
      </w:r>
      <w:r>
        <w:rPr>
          <w:rFonts w:hint="eastAsia" w:ascii="仿宋" w:hAnsi="仿宋" w:eastAsia="仿宋" w:cs="仿宋"/>
          <w:sz w:val="28"/>
          <w:szCs w:val="28"/>
          <w:lang w:val="en-US" w:eastAsia="zh-CN"/>
        </w:rPr>
        <w:t>0</w:t>
      </w:r>
      <w:r>
        <w:rPr>
          <w:rFonts w:hint="eastAsia" w:ascii="仿宋" w:hAnsi="仿宋" w:eastAsia="仿宋" w:cs="仿宋"/>
          <w:sz w:val="28"/>
          <w:szCs w:val="28"/>
        </w:rPr>
        <w:t>项；其他行政执法</w:t>
      </w:r>
      <w:r>
        <w:rPr>
          <w:rFonts w:hint="eastAsia" w:ascii="仿宋" w:hAnsi="仿宋" w:eastAsia="仿宋" w:cs="仿宋"/>
          <w:b w:val="0"/>
          <w:bCs w:val="0"/>
          <w:sz w:val="28"/>
          <w:szCs w:val="28"/>
        </w:rPr>
        <w:t>职权</w:t>
      </w:r>
      <w:r>
        <w:rPr>
          <w:rFonts w:hint="eastAsia" w:ascii="仿宋" w:hAnsi="仿宋" w:eastAsia="仿宋" w:cs="仿宋"/>
          <w:b w:val="0"/>
          <w:bCs w:val="0"/>
          <w:sz w:val="28"/>
          <w:szCs w:val="28"/>
          <w:lang w:val="en-US" w:eastAsia="zh-CN"/>
        </w:rPr>
        <w:t>0</w:t>
      </w:r>
      <w:r>
        <w:rPr>
          <w:rFonts w:hint="eastAsia" w:ascii="仿宋" w:hAnsi="仿宋" w:eastAsia="仿宋" w:cs="仿宋"/>
          <w:b w:val="0"/>
          <w:bCs w:val="0"/>
          <w:sz w:val="28"/>
          <w:szCs w:val="28"/>
        </w:rPr>
        <w:t>项。</w:t>
      </w:r>
    </w:p>
    <w:p>
      <w:pPr>
        <w:pStyle w:val="4"/>
        <w:keepNext w:val="0"/>
        <w:keepLines w:val="0"/>
        <w:widowControl/>
        <w:numPr>
          <w:ilvl w:val="0"/>
          <w:numId w:val="0"/>
        </w:numPr>
        <w:suppressLineNumbers w:val="0"/>
        <w:snapToGrid w:val="0"/>
        <w:spacing w:before="0" w:beforeLines="0" w:beforeAutospacing="0" w:after="0" w:afterLines="0" w:afterAutospacing="0" w:line="360" w:lineRule="auto"/>
        <w:ind w:left="0" w:right="0" w:firstLine="0" w:firstLineChars="0"/>
        <w:jc w:val="both"/>
        <w:rPr>
          <w:rFonts w:hint="eastAsia" w:ascii="仿宋" w:hAnsi="仿宋" w:eastAsia="仿宋" w:cs="仿宋"/>
          <w:sz w:val="28"/>
          <w:szCs w:val="28"/>
        </w:rPr>
      </w:pPr>
      <w:r>
        <w:rPr>
          <w:rFonts w:hint="eastAsia" w:ascii="仿宋" w:hAnsi="仿宋" w:eastAsia="仿宋" w:cs="仿宋"/>
          <w:b/>
          <w:bCs/>
          <w:sz w:val="28"/>
          <w:szCs w:val="28"/>
          <w:lang w:val="en-US" w:eastAsia="zh-CN"/>
        </w:rPr>
        <w:t xml:space="preserve">    （七）人社分局</w:t>
      </w:r>
      <w:r>
        <w:rPr>
          <w:rFonts w:hint="eastAsia" w:ascii="仿宋" w:hAnsi="仿宋" w:eastAsia="仿宋" w:cs="仿宋"/>
          <w:b w:val="0"/>
          <w:bCs w:val="0"/>
          <w:sz w:val="28"/>
          <w:szCs w:val="28"/>
        </w:rPr>
        <w:t>行政处罚</w:t>
      </w:r>
      <w:r>
        <w:rPr>
          <w:rFonts w:hint="eastAsia" w:ascii="仿宋" w:hAnsi="仿宋" w:eastAsia="仿宋" w:cs="仿宋"/>
          <w:sz w:val="28"/>
          <w:szCs w:val="28"/>
        </w:rPr>
        <w:t>165项；行政许可8项；行政强制0项；行政征收0项；行政检查0项；行政裁决0项；行政给付32项；行政确认0项；行政奖励0项；其他行政执法职权23项。</w:t>
      </w:r>
    </w:p>
    <w:p>
      <w:pPr>
        <w:pStyle w:val="4"/>
        <w:keepNext w:val="0"/>
        <w:keepLines w:val="0"/>
        <w:widowControl/>
        <w:numPr>
          <w:ilvl w:val="0"/>
          <w:numId w:val="0"/>
        </w:numPr>
        <w:suppressLineNumbers w:val="0"/>
        <w:snapToGrid w:val="0"/>
        <w:spacing w:before="0" w:beforeLines="0" w:beforeAutospacing="0" w:after="0" w:afterLines="0" w:afterAutospacing="0" w:line="360" w:lineRule="auto"/>
        <w:ind w:left="0" w:right="0" w:firstLine="0"/>
        <w:jc w:val="both"/>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b/>
          <w:bCs/>
          <w:sz w:val="28"/>
          <w:szCs w:val="28"/>
          <w:lang w:val="en-US" w:eastAsia="zh-CN"/>
        </w:rPr>
        <w:t xml:space="preserve">   （八）</w:t>
      </w:r>
      <w:r>
        <w:rPr>
          <w:rFonts w:hint="eastAsia" w:ascii="仿宋" w:hAnsi="仿宋" w:eastAsia="仿宋" w:cs="仿宋"/>
          <w:b/>
          <w:bCs/>
          <w:sz w:val="28"/>
          <w:szCs w:val="28"/>
          <w:lang w:eastAsia="zh-CN"/>
        </w:rPr>
        <w:t>住建局</w:t>
      </w:r>
      <w:r>
        <w:rPr>
          <w:rFonts w:hint="eastAsia" w:ascii="仿宋" w:hAnsi="仿宋" w:eastAsia="仿宋" w:cs="仿宋"/>
          <w:sz w:val="28"/>
          <w:szCs w:val="28"/>
        </w:rPr>
        <w:t>行政处罚</w:t>
      </w:r>
      <w:r>
        <w:rPr>
          <w:rFonts w:hint="eastAsia" w:ascii="仿宋" w:hAnsi="仿宋" w:eastAsia="仿宋" w:cs="仿宋"/>
          <w:sz w:val="28"/>
          <w:szCs w:val="28"/>
          <w:lang w:val="en-US" w:eastAsia="zh-CN"/>
        </w:rPr>
        <w:t>113</w:t>
      </w:r>
      <w:r>
        <w:rPr>
          <w:rFonts w:hint="eastAsia" w:ascii="仿宋" w:hAnsi="仿宋" w:eastAsia="仿宋" w:cs="仿宋"/>
          <w:sz w:val="28"/>
          <w:szCs w:val="28"/>
        </w:rPr>
        <w:t>项；行政许可</w:t>
      </w:r>
      <w:r>
        <w:rPr>
          <w:rFonts w:hint="eastAsia" w:ascii="仿宋" w:hAnsi="仿宋" w:eastAsia="仿宋" w:cs="仿宋"/>
          <w:sz w:val="28"/>
          <w:szCs w:val="28"/>
          <w:lang w:val="en-US" w:eastAsia="zh-CN"/>
        </w:rPr>
        <w:t>7</w:t>
      </w:r>
      <w:r>
        <w:rPr>
          <w:rFonts w:hint="eastAsia" w:ascii="仿宋" w:hAnsi="仿宋" w:eastAsia="仿宋" w:cs="仿宋"/>
          <w:sz w:val="28"/>
          <w:szCs w:val="28"/>
        </w:rPr>
        <w:t>项；行政强制</w:t>
      </w:r>
      <w:r>
        <w:rPr>
          <w:rFonts w:hint="eastAsia" w:ascii="仿宋" w:hAnsi="仿宋" w:eastAsia="仿宋" w:cs="仿宋"/>
          <w:sz w:val="28"/>
          <w:szCs w:val="28"/>
          <w:lang w:val="en-US" w:eastAsia="zh-CN"/>
        </w:rPr>
        <w:t>0</w:t>
      </w:r>
      <w:r>
        <w:rPr>
          <w:rFonts w:hint="eastAsia" w:ascii="仿宋" w:hAnsi="仿宋" w:eastAsia="仿宋" w:cs="仿宋"/>
          <w:sz w:val="28"/>
          <w:szCs w:val="28"/>
        </w:rPr>
        <w:t>项；行政征收</w:t>
      </w:r>
      <w:r>
        <w:rPr>
          <w:rFonts w:hint="eastAsia" w:ascii="仿宋" w:hAnsi="仿宋" w:eastAsia="仿宋" w:cs="仿宋"/>
          <w:sz w:val="28"/>
          <w:szCs w:val="28"/>
          <w:lang w:val="en-US" w:eastAsia="zh-CN"/>
        </w:rPr>
        <w:t>0</w:t>
      </w:r>
      <w:r>
        <w:rPr>
          <w:rFonts w:hint="eastAsia" w:ascii="仿宋" w:hAnsi="仿宋" w:eastAsia="仿宋" w:cs="仿宋"/>
          <w:sz w:val="28"/>
          <w:szCs w:val="28"/>
        </w:rPr>
        <w:t>项；行政检查</w:t>
      </w:r>
      <w:r>
        <w:rPr>
          <w:rFonts w:hint="eastAsia" w:ascii="仿宋" w:hAnsi="仿宋" w:eastAsia="仿宋" w:cs="仿宋"/>
          <w:sz w:val="28"/>
          <w:szCs w:val="28"/>
          <w:lang w:val="en-US" w:eastAsia="zh-CN"/>
        </w:rPr>
        <w:t>25</w:t>
      </w:r>
      <w:r>
        <w:rPr>
          <w:rFonts w:hint="eastAsia" w:ascii="仿宋" w:hAnsi="仿宋" w:eastAsia="仿宋" w:cs="仿宋"/>
          <w:sz w:val="28"/>
          <w:szCs w:val="28"/>
        </w:rPr>
        <w:t>项；行政裁决</w:t>
      </w:r>
      <w:r>
        <w:rPr>
          <w:rFonts w:hint="eastAsia" w:ascii="仿宋" w:hAnsi="仿宋" w:eastAsia="仿宋" w:cs="仿宋"/>
          <w:sz w:val="28"/>
          <w:szCs w:val="28"/>
          <w:lang w:val="en-US" w:eastAsia="zh-CN"/>
        </w:rPr>
        <w:t>0</w:t>
      </w:r>
      <w:r>
        <w:rPr>
          <w:rFonts w:hint="eastAsia" w:ascii="仿宋" w:hAnsi="仿宋" w:eastAsia="仿宋" w:cs="仿宋"/>
          <w:sz w:val="28"/>
          <w:szCs w:val="28"/>
        </w:rPr>
        <w:t>项；行政给付</w:t>
      </w:r>
      <w:r>
        <w:rPr>
          <w:rFonts w:hint="eastAsia" w:ascii="仿宋" w:hAnsi="仿宋" w:eastAsia="仿宋" w:cs="仿宋"/>
          <w:sz w:val="28"/>
          <w:szCs w:val="28"/>
          <w:lang w:val="en-US" w:eastAsia="zh-CN"/>
        </w:rPr>
        <w:t>0</w:t>
      </w:r>
      <w:r>
        <w:rPr>
          <w:rFonts w:hint="eastAsia" w:ascii="仿宋" w:hAnsi="仿宋" w:eastAsia="仿宋" w:cs="仿宋"/>
          <w:sz w:val="28"/>
          <w:szCs w:val="28"/>
        </w:rPr>
        <w:t>项；行政确认</w:t>
      </w:r>
      <w:r>
        <w:rPr>
          <w:rFonts w:hint="eastAsia" w:ascii="仿宋" w:hAnsi="仿宋" w:eastAsia="仿宋" w:cs="仿宋"/>
          <w:sz w:val="28"/>
          <w:szCs w:val="28"/>
          <w:lang w:val="en-US" w:eastAsia="zh-CN"/>
        </w:rPr>
        <w:t>0</w:t>
      </w:r>
      <w:r>
        <w:rPr>
          <w:rFonts w:hint="eastAsia" w:ascii="仿宋" w:hAnsi="仿宋" w:eastAsia="仿宋" w:cs="仿宋"/>
          <w:sz w:val="28"/>
          <w:szCs w:val="28"/>
        </w:rPr>
        <w:t>项；行政奖励</w:t>
      </w:r>
      <w:r>
        <w:rPr>
          <w:rFonts w:hint="eastAsia" w:ascii="仿宋" w:hAnsi="仿宋" w:eastAsia="仿宋" w:cs="仿宋"/>
          <w:sz w:val="28"/>
          <w:szCs w:val="28"/>
          <w:lang w:val="en-US" w:eastAsia="zh-CN"/>
        </w:rPr>
        <w:t>0</w:t>
      </w:r>
      <w:r>
        <w:rPr>
          <w:rFonts w:hint="eastAsia" w:ascii="仿宋" w:hAnsi="仿宋" w:eastAsia="仿宋" w:cs="仿宋"/>
          <w:sz w:val="28"/>
          <w:szCs w:val="28"/>
        </w:rPr>
        <w:t>项；其他行政执法职权</w:t>
      </w:r>
      <w:r>
        <w:rPr>
          <w:rFonts w:hint="eastAsia" w:ascii="仿宋" w:hAnsi="仿宋" w:eastAsia="仿宋" w:cs="仿宋"/>
          <w:sz w:val="28"/>
          <w:szCs w:val="28"/>
          <w:lang w:val="en-US" w:eastAsia="zh-CN"/>
        </w:rPr>
        <w:t>2</w:t>
      </w:r>
      <w:r>
        <w:rPr>
          <w:rFonts w:hint="eastAsia" w:ascii="仿宋" w:hAnsi="仿宋" w:eastAsia="仿宋" w:cs="仿宋"/>
          <w:sz w:val="28"/>
          <w:szCs w:val="28"/>
        </w:rPr>
        <w:t>项。</w:t>
      </w:r>
    </w:p>
    <w:p>
      <w:pPr>
        <w:pStyle w:val="4"/>
        <w:keepNext w:val="0"/>
        <w:keepLines w:val="0"/>
        <w:widowControl/>
        <w:numPr>
          <w:ilvl w:val="0"/>
          <w:numId w:val="0"/>
        </w:numPr>
        <w:suppressLineNumbers w:val="0"/>
        <w:snapToGrid w:val="0"/>
        <w:spacing w:before="0" w:beforeLines="0" w:beforeAutospacing="0" w:after="0" w:afterLines="0" w:afterAutospacing="0" w:line="360" w:lineRule="auto"/>
        <w:ind w:left="0" w:leftChars="0" w:right="0" w:firstLine="0" w:firstLineChars="0"/>
        <w:jc w:val="both"/>
        <w:rPr>
          <w:rFonts w:hint="eastAsia" w:ascii="仿宋" w:hAnsi="仿宋" w:eastAsia="仿宋" w:cs="仿宋"/>
          <w:sz w:val="28"/>
          <w:szCs w:val="28"/>
        </w:rPr>
      </w:pP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lang w:eastAsia="zh-CN"/>
        </w:rPr>
        <w:t>（九）卫生监督所</w:t>
      </w:r>
      <w:r>
        <w:rPr>
          <w:rFonts w:hint="eastAsia" w:ascii="仿宋" w:hAnsi="仿宋" w:eastAsia="仿宋" w:cs="仿宋"/>
          <w:sz w:val="28"/>
          <w:szCs w:val="28"/>
        </w:rPr>
        <w:t>行政处罚</w:t>
      </w:r>
      <w:r>
        <w:rPr>
          <w:rFonts w:hint="eastAsia" w:ascii="仿宋" w:hAnsi="仿宋" w:eastAsia="仿宋" w:cs="仿宋"/>
          <w:sz w:val="28"/>
          <w:szCs w:val="28"/>
          <w:lang w:val="en-US" w:eastAsia="zh-CN"/>
        </w:rPr>
        <w:t>83</w:t>
      </w:r>
      <w:r>
        <w:rPr>
          <w:rFonts w:hint="eastAsia" w:ascii="仿宋" w:hAnsi="仿宋" w:eastAsia="仿宋" w:cs="仿宋"/>
          <w:sz w:val="28"/>
          <w:szCs w:val="28"/>
        </w:rPr>
        <w:t>项；行政许可</w:t>
      </w:r>
      <w:r>
        <w:rPr>
          <w:rFonts w:hint="eastAsia" w:ascii="仿宋" w:hAnsi="仿宋" w:eastAsia="仿宋" w:cs="仿宋"/>
          <w:sz w:val="28"/>
          <w:szCs w:val="28"/>
          <w:lang w:val="en-US" w:eastAsia="zh-CN"/>
        </w:rPr>
        <w:t>3</w:t>
      </w:r>
      <w:r>
        <w:rPr>
          <w:rFonts w:hint="eastAsia" w:ascii="仿宋" w:hAnsi="仿宋" w:eastAsia="仿宋" w:cs="仿宋"/>
          <w:sz w:val="28"/>
          <w:szCs w:val="28"/>
        </w:rPr>
        <w:t>项；行政强制</w:t>
      </w:r>
      <w:r>
        <w:rPr>
          <w:rFonts w:hint="eastAsia" w:ascii="仿宋" w:hAnsi="仿宋" w:eastAsia="仿宋" w:cs="仿宋"/>
          <w:sz w:val="28"/>
          <w:szCs w:val="28"/>
          <w:lang w:val="en-US" w:eastAsia="zh-CN"/>
        </w:rPr>
        <w:t>0</w:t>
      </w:r>
      <w:r>
        <w:rPr>
          <w:rFonts w:hint="eastAsia" w:ascii="仿宋" w:hAnsi="仿宋" w:eastAsia="仿宋" w:cs="仿宋"/>
          <w:sz w:val="28"/>
          <w:szCs w:val="28"/>
        </w:rPr>
        <w:t>项；行政征收</w:t>
      </w:r>
      <w:r>
        <w:rPr>
          <w:rFonts w:hint="eastAsia" w:ascii="仿宋" w:hAnsi="仿宋" w:eastAsia="仿宋" w:cs="仿宋"/>
          <w:sz w:val="28"/>
          <w:szCs w:val="28"/>
          <w:lang w:val="en-US" w:eastAsia="zh-CN"/>
        </w:rPr>
        <w:t>0</w:t>
      </w:r>
      <w:r>
        <w:rPr>
          <w:rFonts w:hint="eastAsia" w:ascii="仿宋" w:hAnsi="仿宋" w:eastAsia="仿宋" w:cs="仿宋"/>
          <w:sz w:val="28"/>
          <w:szCs w:val="28"/>
        </w:rPr>
        <w:t>项</w:t>
      </w:r>
      <w:r>
        <w:rPr>
          <w:rFonts w:hint="eastAsia" w:ascii="仿宋" w:hAnsi="仿宋" w:eastAsia="仿宋" w:cs="仿宋"/>
          <w:sz w:val="28"/>
          <w:szCs w:val="28"/>
          <w:lang w:eastAsia="zh-CN"/>
        </w:rPr>
        <w:t>；</w:t>
      </w:r>
      <w:r>
        <w:rPr>
          <w:rFonts w:hint="eastAsia" w:ascii="仿宋" w:hAnsi="仿宋" w:eastAsia="仿宋" w:cs="仿宋"/>
          <w:sz w:val="28"/>
          <w:szCs w:val="28"/>
        </w:rPr>
        <w:t>行政检查</w:t>
      </w:r>
      <w:r>
        <w:rPr>
          <w:rFonts w:hint="eastAsia" w:ascii="仿宋" w:hAnsi="仿宋" w:eastAsia="仿宋" w:cs="仿宋"/>
          <w:sz w:val="28"/>
          <w:szCs w:val="28"/>
          <w:lang w:val="en-US" w:eastAsia="zh-CN"/>
        </w:rPr>
        <w:t>48</w:t>
      </w:r>
      <w:r>
        <w:rPr>
          <w:rFonts w:hint="eastAsia" w:ascii="仿宋" w:hAnsi="仿宋" w:eastAsia="仿宋" w:cs="仿宋"/>
          <w:sz w:val="28"/>
          <w:szCs w:val="28"/>
        </w:rPr>
        <w:t>项；行政裁决</w:t>
      </w:r>
      <w:r>
        <w:rPr>
          <w:rFonts w:hint="eastAsia" w:ascii="仿宋" w:hAnsi="仿宋" w:eastAsia="仿宋" w:cs="仿宋"/>
          <w:sz w:val="28"/>
          <w:szCs w:val="28"/>
          <w:lang w:val="en-US" w:eastAsia="zh-CN"/>
        </w:rPr>
        <w:t>0</w:t>
      </w:r>
      <w:r>
        <w:rPr>
          <w:rFonts w:hint="eastAsia" w:ascii="仿宋" w:hAnsi="仿宋" w:eastAsia="仿宋" w:cs="仿宋"/>
          <w:sz w:val="28"/>
          <w:szCs w:val="28"/>
        </w:rPr>
        <w:t>项；行政给付</w:t>
      </w:r>
      <w:r>
        <w:rPr>
          <w:rFonts w:hint="eastAsia" w:ascii="仿宋" w:hAnsi="仿宋" w:eastAsia="仿宋" w:cs="仿宋"/>
          <w:sz w:val="28"/>
          <w:szCs w:val="28"/>
          <w:lang w:val="en-US" w:eastAsia="zh-CN"/>
        </w:rPr>
        <w:t>0</w:t>
      </w:r>
      <w:r>
        <w:rPr>
          <w:rFonts w:hint="eastAsia" w:ascii="仿宋" w:hAnsi="仿宋" w:eastAsia="仿宋" w:cs="仿宋"/>
          <w:sz w:val="28"/>
          <w:szCs w:val="28"/>
        </w:rPr>
        <w:t>项；行政确认</w:t>
      </w:r>
      <w:r>
        <w:rPr>
          <w:rFonts w:hint="eastAsia" w:ascii="仿宋" w:hAnsi="仿宋" w:eastAsia="仿宋" w:cs="仿宋"/>
          <w:sz w:val="28"/>
          <w:szCs w:val="28"/>
          <w:lang w:val="en-US" w:eastAsia="zh-CN"/>
        </w:rPr>
        <w:t>0</w:t>
      </w:r>
      <w:r>
        <w:rPr>
          <w:rFonts w:hint="eastAsia" w:ascii="仿宋" w:hAnsi="仿宋" w:eastAsia="仿宋" w:cs="仿宋"/>
          <w:sz w:val="28"/>
          <w:szCs w:val="28"/>
        </w:rPr>
        <w:t>项；行政奖励</w:t>
      </w:r>
      <w:r>
        <w:rPr>
          <w:rFonts w:hint="eastAsia" w:ascii="仿宋" w:hAnsi="仿宋" w:eastAsia="仿宋" w:cs="仿宋"/>
          <w:sz w:val="28"/>
          <w:szCs w:val="28"/>
          <w:lang w:val="en-US" w:eastAsia="zh-CN"/>
        </w:rPr>
        <w:t>0</w:t>
      </w:r>
      <w:r>
        <w:rPr>
          <w:rFonts w:hint="eastAsia" w:ascii="仿宋" w:hAnsi="仿宋" w:eastAsia="仿宋" w:cs="仿宋"/>
          <w:sz w:val="28"/>
          <w:szCs w:val="28"/>
        </w:rPr>
        <w:t>项；其他行政执法职权</w:t>
      </w:r>
      <w:r>
        <w:rPr>
          <w:rFonts w:hint="eastAsia" w:ascii="仿宋" w:hAnsi="仿宋" w:eastAsia="仿宋" w:cs="仿宋"/>
          <w:sz w:val="28"/>
          <w:szCs w:val="28"/>
          <w:lang w:val="en-US" w:eastAsia="zh-CN"/>
        </w:rPr>
        <w:t>0</w:t>
      </w:r>
      <w:r>
        <w:rPr>
          <w:rFonts w:hint="eastAsia" w:ascii="仿宋" w:hAnsi="仿宋" w:eastAsia="仿宋" w:cs="仿宋"/>
          <w:sz w:val="28"/>
          <w:szCs w:val="28"/>
        </w:rPr>
        <w:t>项。</w:t>
      </w:r>
    </w:p>
    <w:p>
      <w:pPr>
        <w:pStyle w:val="4"/>
        <w:keepNext w:val="0"/>
        <w:keepLines w:val="0"/>
        <w:widowControl/>
        <w:numPr>
          <w:ilvl w:val="0"/>
          <w:numId w:val="0"/>
        </w:numPr>
        <w:suppressLineNumbers w:val="0"/>
        <w:snapToGrid w:val="0"/>
        <w:spacing w:before="0" w:beforeLines="0" w:beforeAutospacing="0" w:after="0" w:afterLines="0" w:afterAutospacing="0" w:line="360" w:lineRule="auto"/>
        <w:ind w:left="0" w:right="0" w:firstLine="0" w:firstLineChars="0"/>
        <w:jc w:val="both"/>
        <w:rPr>
          <w:rFonts w:hint="eastAsia" w:ascii="仿宋" w:hAnsi="仿宋" w:eastAsia="仿宋" w:cs="仿宋"/>
          <w:sz w:val="28"/>
          <w:szCs w:val="28"/>
        </w:rPr>
      </w:pPr>
      <w:r>
        <w:rPr>
          <w:rFonts w:hint="eastAsia" w:ascii="仿宋" w:hAnsi="仿宋" w:eastAsia="仿宋" w:cs="仿宋"/>
          <w:b/>
          <w:bCs/>
          <w:sz w:val="28"/>
          <w:szCs w:val="28"/>
          <w:lang w:val="en-US" w:eastAsia="zh-CN"/>
        </w:rPr>
        <w:t xml:space="preserve">    （十）</w:t>
      </w:r>
      <w:r>
        <w:rPr>
          <w:rFonts w:hint="eastAsia" w:ascii="仿宋" w:hAnsi="仿宋" w:eastAsia="仿宋" w:cs="仿宋"/>
          <w:b/>
          <w:bCs/>
          <w:sz w:val="28"/>
          <w:szCs w:val="28"/>
          <w:lang w:eastAsia="zh-CN"/>
        </w:rPr>
        <w:t>卫计局</w:t>
      </w:r>
      <w:r>
        <w:rPr>
          <w:rFonts w:hint="eastAsia" w:ascii="仿宋" w:hAnsi="仿宋" w:eastAsia="仿宋" w:cs="仿宋"/>
          <w:sz w:val="28"/>
          <w:szCs w:val="28"/>
        </w:rPr>
        <w:t>行政处罚</w:t>
      </w:r>
      <w:r>
        <w:rPr>
          <w:rFonts w:hint="eastAsia" w:ascii="仿宋" w:hAnsi="仿宋" w:eastAsia="仿宋" w:cs="仿宋"/>
          <w:sz w:val="28"/>
          <w:szCs w:val="28"/>
          <w:lang w:val="en-US" w:eastAsia="zh-CN"/>
        </w:rPr>
        <w:t>0</w:t>
      </w:r>
      <w:r>
        <w:rPr>
          <w:rFonts w:hint="eastAsia" w:ascii="仿宋" w:hAnsi="仿宋" w:eastAsia="仿宋" w:cs="仿宋"/>
          <w:sz w:val="28"/>
          <w:szCs w:val="28"/>
        </w:rPr>
        <w:t>项；行政许可</w:t>
      </w:r>
      <w:r>
        <w:rPr>
          <w:rFonts w:hint="eastAsia" w:ascii="仿宋" w:hAnsi="仿宋" w:eastAsia="仿宋" w:cs="仿宋"/>
          <w:sz w:val="28"/>
          <w:szCs w:val="28"/>
          <w:lang w:val="en-US" w:eastAsia="zh-CN"/>
        </w:rPr>
        <w:t>1</w:t>
      </w:r>
      <w:r>
        <w:rPr>
          <w:rFonts w:hint="eastAsia" w:ascii="仿宋" w:hAnsi="仿宋" w:eastAsia="仿宋" w:cs="仿宋"/>
          <w:sz w:val="28"/>
          <w:szCs w:val="28"/>
        </w:rPr>
        <w:t>项；行政强制</w:t>
      </w:r>
      <w:r>
        <w:rPr>
          <w:rFonts w:hint="eastAsia" w:ascii="仿宋" w:hAnsi="仿宋" w:eastAsia="仿宋" w:cs="仿宋"/>
          <w:sz w:val="28"/>
          <w:szCs w:val="28"/>
          <w:lang w:val="en-US" w:eastAsia="zh-CN"/>
        </w:rPr>
        <w:t>0</w:t>
      </w:r>
      <w:r>
        <w:rPr>
          <w:rFonts w:hint="eastAsia" w:ascii="仿宋" w:hAnsi="仿宋" w:eastAsia="仿宋" w:cs="仿宋"/>
          <w:sz w:val="28"/>
          <w:szCs w:val="28"/>
        </w:rPr>
        <w:t>项；行政征收</w:t>
      </w:r>
      <w:r>
        <w:rPr>
          <w:rFonts w:hint="eastAsia" w:ascii="仿宋" w:hAnsi="仿宋" w:eastAsia="仿宋" w:cs="仿宋"/>
          <w:sz w:val="28"/>
          <w:szCs w:val="28"/>
          <w:lang w:val="en-US" w:eastAsia="zh-CN"/>
        </w:rPr>
        <w:t>1</w:t>
      </w:r>
      <w:r>
        <w:rPr>
          <w:rFonts w:hint="eastAsia" w:ascii="仿宋" w:hAnsi="仿宋" w:eastAsia="仿宋" w:cs="仿宋"/>
          <w:sz w:val="28"/>
          <w:szCs w:val="28"/>
        </w:rPr>
        <w:t>项；行政检查</w:t>
      </w:r>
      <w:r>
        <w:rPr>
          <w:rFonts w:hint="eastAsia" w:ascii="仿宋" w:hAnsi="仿宋" w:eastAsia="仿宋" w:cs="仿宋"/>
          <w:sz w:val="28"/>
          <w:szCs w:val="28"/>
          <w:lang w:val="en-US" w:eastAsia="zh-CN"/>
        </w:rPr>
        <w:t>0</w:t>
      </w:r>
      <w:r>
        <w:rPr>
          <w:rFonts w:hint="eastAsia" w:ascii="仿宋" w:hAnsi="仿宋" w:eastAsia="仿宋" w:cs="仿宋"/>
          <w:sz w:val="28"/>
          <w:szCs w:val="28"/>
        </w:rPr>
        <w:t>项；行政裁决</w:t>
      </w:r>
      <w:r>
        <w:rPr>
          <w:rFonts w:hint="eastAsia" w:ascii="仿宋" w:hAnsi="仿宋" w:eastAsia="仿宋" w:cs="仿宋"/>
          <w:sz w:val="28"/>
          <w:szCs w:val="28"/>
          <w:lang w:val="en-US" w:eastAsia="zh-CN"/>
        </w:rPr>
        <w:t>0</w:t>
      </w:r>
      <w:r>
        <w:rPr>
          <w:rFonts w:hint="eastAsia" w:ascii="仿宋" w:hAnsi="仿宋" w:eastAsia="仿宋" w:cs="仿宋"/>
          <w:sz w:val="28"/>
          <w:szCs w:val="28"/>
        </w:rPr>
        <w:t>项；行政给付</w:t>
      </w:r>
      <w:r>
        <w:rPr>
          <w:rFonts w:hint="eastAsia" w:ascii="仿宋" w:hAnsi="仿宋" w:eastAsia="仿宋" w:cs="仿宋"/>
          <w:sz w:val="28"/>
          <w:szCs w:val="28"/>
          <w:lang w:val="en-US" w:eastAsia="zh-CN"/>
        </w:rPr>
        <w:t>0</w:t>
      </w:r>
      <w:r>
        <w:rPr>
          <w:rFonts w:hint="eastAsia" w:ascii="仿宋" w:hAnsi="仿宋" w:eastAsia="仿宋" w:cs="仿宋"/>
          <w:sz w:val="28"/>
          <w:szCs w:val="28"/>
        </w:rPr>
        <w:t>项；行政确认</w:t>
      </w:r>
      <w:r>
        <w:rPr>
          <w:rFonts w:hint="eastAsia" w:ascii="仿宋" w:hAnsi="仿宋" w:eastAsia="仿宋" w:cs="仿宋"/>
          <w:sz w:val="28"/>
          <w:szCs w:val="28"/>
          <w:lang w:val="en-US" w:eastAsia="zh-CN"/>
        </w:rPr>
        <w:t>0</w:t>
      </w:r>
      <w:r>
        <w:rPr>
          <w:rFonts w:hint="eastAsia" w:ascii="仿宋" w:hAnsi="仿宋" w:eastAsia="仿宋" w:cs="仿宋"/>
          <w:sz w:val="28"/>
          <w:szCs w:val="28"/>
        </w:rPr>
        <w:t>项；行政奖励</w:t>
      </w:r>
      <w:r>
        <w:rPr>
          <w:rFonts w:hint="eastAsia" w:ascii="仿宋" w:hAnsi="仿宋" w:eastAsia="仿宋" w:cs="仿宋"/>
          <w:sz w:val="28"/>
          <w:szCs w:val="28"/>
          <w:lang w:val="en-US" w:eastAsia="zh-CN"/>
        </w:rPr>
        <w:t>0</w:t>
      </w:r>
      <w:r>
        <w:rPr>
          <w:rFonts w:hint="eastAsia" w:ascii="仿宋" w:hAnsi="仿宋" w:eastAsia="仿宋" w:cs="仿宋"/>
          <w:sz w:val="28"/>
          <w:szCs w:val="28"/>
        </w:rPr>
        <w:t>项；其他行政执法职权</w:t>
      </w:r>
      <w:r>
        <w:rPr>
          <w:rFonts w:hint="eastAsia" w:ascii="仿宋" w:hAnsi="仿宋" w:eastAsia="仿宋" w:cs="仿宋"/>
          <w:sz w:val="28"/>
          <w:szCs w:val="28"/>
          <w:lang w:val="en-US" w:eastAsia="zh-CN"/>
        </w:rPr>
        <w:t>21</w:t>
      </w:r>
      <w:r>
        <w:rPr>
          <w:rFonts w:hint="eastAsia" w:ascii="仿宋" w:hAnsi="仿宋" w:eastAsia="仿宋" w:cs="仿宋"/>
          <w:sz w:val="28"/>
          <w:szCs w:val="28"/>
        </w:rPr>
        <w:t>项。</w:t>
      </w:r>
    </w:p>
    <w:p>
      <w:pPr>
        <w:pStyle w:val="4"/>
        <w:keepNext w:val="0"/>
        <w:keepLines w:val="0"/>
        <w:widowControl/>
        <w:numPr>
          <w:ilvl w:val="0"/>
          <w:numId w:val="0"/>
        </w:numPr>
        <w:suppressLineNumbers w:val="0"/>
        <w:snapToGrid w:val="0"/>
        <w:spacing w:before="0" w:beforeLines="0" w:beforeAutospacing="0" w:after="0" w:afterLines="0" w:afterAutospacing="0" w:line="360" w:lineRule="auto"/>
        <w:ind w:left="0" w:right="0" w:firstLine="560" w:firstLineChars="200"/>
        <w:jc w:val="both"/>
        <w:rPr>
          <w:rFonts w:hint="eastAsia" w:ascii="仿宋" w:hAnsi="仿宋" w:eastAsia="仿宋" w:cs="仿宋"/>
          <w:sz w:val="28"/>
          <w:szCs w:val="28"/>
        </w:rPr>
      </w:pPr>
      <w:r>
        <w:rPr>
          <w:rFonts w:hint="eastAsia" w:ascii="仿宋" w:hAnsi="仿宋" w:eastAsia="仿宋" w:cs="仿宋"/>
          <w:sz w:val="28"/>
          <w:szCs w:val="28"/>
          <w:lang w:val="en-US" w:eastAsia="zh-CN"/>
        </w:rPr>
        <w:t>以上法定执法职责</w:t>
      </w:r>
      <w:r>
        <w:rPr>
          <w:rFonts w:hint="eastAsia" w:ascii="仿宋" w:hAnsi="仿宋" w:eastAsia="仿宋" w:cs="仿宋"/>
          <w:sz w:val="28"/>
          <w:szCs w:val="28"/>
        </w:rPr>
        <w:t>以市、区政府部门权责清单为准。</w:t>
      </w:r>
    </w:p>
    <w:p>
      <w:pPr>
        <w:pStyle w:val="4"/>
        <w:keepNext w:val="0"/>
        <w:keepLines w:val="0"/>
        <w:widowControl/>
        <w:numPr>
          <w:ilvl w:val="0"/>
          <w:numId w:val="0"/>
        </w:numPr>
        <w:suppressLineNumbers w:val="0"/>
        <w:snapToGrid w:val="0"/>
        <w:spacing w:before="0" w:beforeAutospacing="0" w:after="0" w:afterAutospacing="0"/>
        <w:ind w:left="0" w:right="0" w:firstLine="0" w:firstLineChars="0"/>
        <w:jc w:val="both"/>
        <w:rPr>
          <w:rFonts w:hint="eastAsia" w:ascii="仿宋_GB2312" w:hAnsi="Times New Roman" w:eastAsia="仿宋_GB2312" w:cs="仿宋_GB2312"/>
          <w:sz w:val="32"/>
          <w:szCs w:val="32"/>
          <w:lang w:val="en-US" w:eastAsia="zh-CN"/>
        </w:rPr>
      </w:pPr>
    </w:p>
    <w:p>
      <w:pPr>
        <w:pStyle w:val="4"/>
        <w:keepNext w:val="0"/>
        <w:keepLines w:val="0"/>
        <w:widowControl/>
        <w:suppressLineNumbers w:val="0"/>
        <w:snapToGrid w:val="0"/>
        <w:spacing w:before="0" w:beforeAutospacing="0" w:after="0" w:afterAutospacing="0"/>
        <w:ind w:left="0" w:right="0" w:firstLine="0"/>
        <w:jc w:val="both"/>
        <w:rPr>
          <w:rFonts w:hint="eastAsia" w:ascii="仿宋_GB2312" w:eastAsia="仿宋_GB2312" w:cs="仿宋_GB2312"/>
          <w:sz w:val="32"/>
          <w:szCs w:val="32"/>
          <w:lang w:val="en-US" w:eastAsia="zh-CN"/>
        </w:rPr>
      </w:pPr>
    </w:p>
    <w:p>
      <w:pPr>
        <w:pStyle w:val="4"/>
        <w:keepNext w:val="0"/>
        <w:keepLines w:val="0"/>
        <w:widowControl/>
        <w:suppressLineNumbers w:val="0"/>
        <w:snapToGrid w:val="0"/>
        <w:spacing w:before="0" w:beforeAutospacing="0" w:after="0" w:afterAutospacing="0"/>
        <w:ind w:left="645" w:right="0"/>
        <w:jc w:val="both"/>
        <w:rPr>
          <w:rFonts w:hint="default" w:ascii="Times New Roman" w:hAnsi="Times New Roman" w:cs="Times New Roman"/>
          <w:sz w:val="21"/>
          <w:szCs w:val="21"/>
        </w:rPr>
      </w:pPr>
      <w:r>
        <w:rPr>
          <w:rFonts w:hint="eastAsia" w:ascii="仿宋_GB2312" w:hAnsi="宋体" w:eastAsia="仿宋_GB2312" w:cs="仿宋_GB2312"/>
          <w:sz w:val="32"/>
          <w:szCs w:val="32"/>
        </w:rPr>
        <w:br w:type="page"/>
      </w:r>
    </w:p>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黑体" w:hAnsi="宋体" w:eastAsia="黑体" w:cs="黑体"/>
          <w:sz w:val="44"/>
          <w:szCs w:val="44"/>
        </w:rPr>
        <w:t xml:space="preserve">第二部分 </w:t>
      </w:r>
      <w:r>
        <w:rPr>
          <w:rFonts w:hint="eastAsia" w:ascii="黑体" w:hAnsi="宋体" w:eastAsia="黑体" w:cs="黑体"/>
          <w:sz w:val="44"/>
          <w:szCs w:val="44"/>
          <w:lang w:eastAsia="zh-CN"/>
        </w:rPr>
        <w:t>港口镇行政执法</w:t>
      </w:r>
      <w:r>
        <w:rPr>
          <w:rFonts w:hint="eastAsia" w:ascii="黑体" w:hAnsi="宋体" w:eastAsia="黑体" w:cs="黑体"/>
          <w:sz w:val="44"/>
          <w:szCs w:val="44"/>
        </w:rPr>
        <w:t>部门</w:t>
      </w:r>
      <w:r>
        <w:rPr>
          <w:rFonts w:hint="eastAsia" w:ascii="黑体" w:hAnsi="宋体" w:eastAsia="黑体" w:cs="黑体"/>
          <w:sz w:val="44"/>
          <w:szCs w:val="44"/>
          <w:lang w:val="en-US" w:eastAsia="zh-CN"/>
        </w:rPr>
        <w:t>2017</w:t>
      </w:r>
      <w:r>
        <w:rPr>
          <w:rFonts w:hint="eastAsia" w:ascii="黑体" w:hAnsi="宋体" w:eastAsia="黑体" w:cs="黑体"/>
          <w:sz w:val="44"/>
          <w:szCs w:val="44"/>
        </w:rPr>
        <w:t>年度行政执法数据表</w:t>
      </w:r>
    </w:p>
    <w:p>
      <w:pPr>
        <w:pStyle w:val="4"/>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仿宋_GB2312" w:hAnsi="Times New Roman" w:eastAsia="仿宋_GB2312" w:cs="仿宋_GB2312"/>
          <w:sz w:val="32"/>
          <w:szCs w:val="32"/>
        </w:rPr>
        <w:t>表一</w:t>
      </w:r>
    </w:p>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黑体" w:hAnsi="宋体" w:eastAsia="黑体" w:cs="黑体"/>
          <w:sz w:val="32"/>
          <w:szCs w:val="32"/>
        </w:rPr>
        <w:t>行政处罚实施情况统计表</w:t>
      </w:r>
    </w:p>
    <w:p>
      <w:pPr>
        <w:pStyle w:val="4"/>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bl>
      <w:tblPr>
        <w:tblStyle w:val="5"/>
        <w:tblW w:w="0" w:type="auto"/>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489"/>
        <w:gridCol w:w="1365"/>
        <w:gridCol w:w="795"/>
        <w:gridCol w:w="615"/>
        <w:gridCol w:w="735"/>
        <w:gridCol w:w="630"/>
        <w:gridCol w:w="555"/>
        <w:gridCol w:w="705"/>
        <w:gridCol w:w="480"/>
        <w:gridCol w:w="510"/>
        <w:gridCol w:w="705"/>
        <w:gridCol w:w="935"/>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25" w:hRule="atLeast"/>
        </w:trPr>
        <w:tc>
          <w:tcPr>
            <w:tcW w:w="48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ascii="楷体_GB2312" w:hAnsi="Times New Roman" w:eastAsia="楷体_GB2312" w:cs="楷体_GB2312"/>
                <w:b/>
                <w:sz w:val="21"/>
                <w:szCs w:val="21"/>
              </w:rPr>
              <w:t>序号</w:t>
            </w:r>
          </w:p>
        </w:tc>
        <w:tc>
          <w:tcPr>
            <w:tcW w:w="1365"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楷体_GB2312" w:hAnsi="Times New Roman" w:eastAsia="楷体_GB2312" w:cs="楷体_GB2312"/>
                <w:b/>
                <w:sz w:val="21"/>
                <w:szCs w:val="21"/>
              </w:rPr>
              <w:t>单位名称</w:t>
            </w:r>
          </w:p>
        </w:tc>
        <w:tc>
          <w:tcPr>
            <w:tcW w:w="6665"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楷体_GB2312" w:hAnsi="Times New Roman" w:eastAsia="楷体_GB2312" w:cs="楷体_GB2312"/>
                <w:b/>
                <w:sz w:val="21"/>
                <w:szCs w:val="21"/>
              </w:rPr>
              <w:t>行政处罚实施数量（宗）</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165" w:hRule="atLeast"/>
        </w:trPr>
        <w:tc>
          <w:tcPr>
            <w:tcW w:w="48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1365"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795"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楷体_GB2312" w:hAnsi="Times New Roman" w:eastAsia="楷体_GB2312" w:cs="楷体_GB2312"/>
                <w:b/>
                <w:sz w:val="21"/>
                <w:szCs w:val="21"/>
              </w:rPr>
              <w:t>警告</w:t>
            </w:r>
          </w:p>
        </w:tc>
        <w:tc>
          <w:tcPr>
            <w:tcW w:w="615"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楷体_GB2312" w:hAnsi="Times New Roman" w:eastAsia="楷体_GB2312" w:cs="楷体_GB2312"/>
                <w:b/>
                <w:sz w:val="21"/>
                <w:szCs w:val="21"/>
              </w:rPr>
              <w:t>罚款</w:t>
            </w:r>
          </w:p>
        </w:tc>
        <w:tc>
          <w:tcPr>
            <w:tcW w:w="735"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楷体_GB2312" w:hAnsi="Times New Roman" w:eastAsia="楷体_GB2312" w:cs="楷体_GB2312"/>
                <w:b/>
                <w:sz w:val="21"/>
                <w:szCs w:val="21"/>
              </w:rPr>
              <w:t>没收违法</w:t>
            </w:r>
          </w:p>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楷体_GB2312" w:hAnsi="Times New Roman" w:eastAsia="楷体_GB2312" w:cs="楷体_GB2312"/>
                <w:b/>
                <w:sz w:val="21"/>
                <w:szCs w:val="21"/>
              </w:rPr>
              <w:t>所得、没收</w:t>
            </w:r>
          </w:p>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楷体_GB2312" w:hAnsi="Times New Roman" w:eastAsia="楷体_GB2312" w:cs="楷体_GB2312"/>
                <w:b/>
                <w:sz w:val="21"/>
                <w:szCs w:val="21"/>
              </w:rPr>
              <w:t>非法财物</w:t>
            </w:r>
          </w:p>
        </w:tc>
        <w:tc>
          <w:tcPr>
            <w:tcW w:w="630"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楷体_GB2312" w:hAnsi="Times New Roman" w:eastAsia="楷体_GB2312" w:cs="楷体_GB2312"/>
                <w:b/>
                <w:sz w:val="21"/>
                <w:szCs w:val="21"/>
              </w:rPr>
              <w:t>暂扣许可证、执照</w:t>
            </w:r>
          </w:p>
        </w:tc>
        <w:tc>
          <w:tcPr>
            <w:tcW w:w="555"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楷体_GB2312" w:hAnsi="Times New Roman" w:eastAsia="楷体_GB2312" w:cs="楷体_GB2312"/>
                <w:b/>
                <w:sz w:val="21"/>
                <w:szCs w:val="21"/>
              </w:rPr>
              <w:t>责令停产停业</w:t>
            </w:r>
          </w:p>
        </w:tc>
        <w:tc>
          <w:tcPr>
            <w:tcW w:w="705"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楷体_GB2312" w:hAnsi="Times New Roman" w:eastAsia="楷体_GB2312" w:cs="楷体_GB2312"/>
                <w:b/>
                <w:sz w:val="21"/>
                <w:szCs w:val="21"/>
              </w:rPr>
              <w:t>吊销许可证、执照</w:t>
            </w:r>
          </w:p>
        </w:tc>
        <w:tc>
          <w:tcPr>
            <w:tcW w:w="480"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楷体_GB2312" w:hAnsi="Times New Roman" w:eastAsia="楷体_GB2312" w:cs="楷体_GB2312"/>
                <w:b/>
                <w:sz w:val="21"/>
                <w:szCs w:val="21"/>
              </w:rPr>
              <w:t>行政</w:t>
            </w:r>
          </w:p>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楷体_GB2312" w:hAnsi="Times New Roman" w:eastAsia="楷体_GB2312" w:cs="楷体_GB2312"/>
                <w:b/>
                <w:sz w:val="21"/>
                <w:szCs w:val="21"/>
              </w:rPr>
              <w:t>拘留</w:t>
            </w:r>
          </w:p>
        </w:tc>
        <w:tc>
          <w:tcPr>
            <w:tcW w:w="510"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楷体_GB2312" w:hAnsi="Times New Roman" w:eastAsia="楷体_GB2312" w:cs="楷体_GB2312"/>
                <w:b/>
                <w:sz w:val="21"/>
                <w:szCs w:val="21"/>
              </w:rPr>
              <w:t>其他行政处罚</w:t>
            </w:r>
          </w:p>
        </w:tc>
        <w:tc>
          <w:tcPr>
            <w:tcW w:w="705"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楷体_GB2312" w:hAnsi="Times New Roman" w:eastAsia="楷体_GB2312" w:cs="楷体_GB2312"/>
                <w:b/>
                <w:sz w:val="21"/>
                <w:szCs w:val="21"/>
              </w:rPr>
              <w:t>合计（宗）</w:t>
            </w:r>
          </w:p>
        </w:tc>
        <w:tc>
          <w:tcPr>
            <w:tcW w:w="935"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楷体_GB2312" w:hAnsi="Times New Roman" w:eastAsia="楷体_GB2312" w:cs="楷体_GB2312"/>
                <w:b/>
                <w:sz w:val="21"/>
                <w:szCs w:val="21"/>
              </w:rPr>
              <w:t>罚没金额（万元）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489"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Times New Roman" w:eastAsia="仿宋_GB2312" w:cs="仿宋_GB2312"/>
                <w:sz w:val="21"/>
                <w:szCs w:val="21"/>
              </w:rPr>
              <w:t>1</w:t>
            </w:r>
          </w:p>
        </w:tc>
        <w:tc>
          <w:tcPr>
            <w:tcW w:w="1365"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ascii="仿宋_GB2312" w:eastAsia="仿宋_GB2312" w:cs="仿宋_GB2312"/>
                <w:sz w:val="21"/>
                <w:szCs w:val="21"/>
                <w:lang w:eastAsia="zh-CN"/>
              </w:rPr>
              <w:t>工商分局</w:t>
            </w:r>
          </w:p>
        </w:tc>
        <w:tc>
          <w:tcPr>
            <w:tcW w:w="795"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0</w:t>
            </w:r>
          </w:p>
        </w:tc>
        <w:tc>
          <w:tcPr>
            <w:tcW w:w="615"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cs="Times New Roman"/>
                <w:sz w:val="21"/>
                <w:szCs w:val="21"/>
                <w:lang w:val="en-US" w:eastAsia="zh-CN"/>
              </w:rPr>
              <w:t>111</w:t>
            </w:r>
          </w:p>
        </w:tc>
        <w:tc>
          <w:tcPr>
            <w:tcW w:w="735"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cs="Times New Roman"/>
                <w:sz w:val="21"/>
                <w:szCs w:val="21"/>
                <w:lang w:val="en-US" w:eastAsia="zh-CN"/>
              </w:rPr>
              <w:t>7</w:t>
            </w:r>
          </w:p>
        </w:tc>
        <w:tc>
          <w:tcPr>
            <w:tcW w:w="630"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0</w:t>
            </w:r>
          </w:p>
        </w:tc>
        <w:tc>
          <w:tcPr>
            <w:tcW w:w="555"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0</w:t>
            </w:r>
          </w:p>
        </w:tc>
        <w:tc>
          <w:tcPr>
            <w:tcW w:w="705"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0</w:t>
            </w:r>
          </w:p>
        </w:tc>
        <w:tc>
          <w:tcPr>
            <w:tcW w:w="480"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0</w:t>
            </w:r>
          </w:p>
        </w:tc>
        <w:tc>
          <w:tcPr>
            <w:tcW w:w="510"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0</w:t>
            </w:r>
          </w:p>
        </w:tc>
        <w:tc>
          <w:tcPr>
            <w:tcW w:w="705"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cs="Times New Roman"/>
                <w:sz w:val="21"/>
                <w:szCs w:val="21"/>
                <w:lang w:val="en-US" w:eastAsia="zh-CN"/>
              </w:rPr>
              <w:t>118</w:t>
            </w:r>
          </w:p>
        </w:tc>
        <w:tc>
          <w:tcPr>
            <w:tcW w:w="935"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cs="Times New Roman"/>
                <w:sz w:val="21"/>
                <w:szCs w:val="21"/>
                <w:lang w:val="en-US" w:eastAsia="zh-CN"/>
              </w:rPr>
              <w:t>24.5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489"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Times New Roman" w:eastAsia="仿宋_GB2312" w:cs="仿宋_GB2312"/>
                <w:sz w:val="21"/>
                <w:szCs w:val="21"/>
              </w:rPr>
              <w:t>2</w:t>
            </w:r>
          </w:p>
        </w:tc>
        <w:tc>
          <w:tcPr>
            <w:tcW w:w="1365"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ascii="仿宋_GB2312" w:eastAsia="仿宋_GB2312" w:cs="仿宋_GB2312"/>
                <w:sz w:val="21"/>
                <w:szCs w:val="21"/>
              </w:rPr>
              <w:t>食</w:t>
            </w:r>
            <w:r>
              <w:rPr>
                <w:rFonts w:hint="eastAsia" w:ascii="仿宋_GB2312" w:eastAsia="仿宋_GB2312" w:cs="仿宋_GB2312"/>
                <w:sz w:val="21"/>
                <w:szCs w:val="21"/>
                <w:lang w:eastAsia="zh-CN"/>
              </w:rPr>
              <w:t>品</w:t>
            </w:r>
            <w:r>
              <w:rPr>
                <w:rFonts w:hint="eastAsia" w:ascii="仿宋_GB2312" w:eastAsia="仿宋_GB2312" w:cs="仿宋_GB2312"/>
                <w:sz w:val="21"/>
                <w:szCs w:val="21"/>
              </w:rPr>
              <w:t>药</w:t>
            </w:r>
            <w:r>
              <w:rPr>
                <w:rFonts w:hint="eastAsia" w:ascii="仿宋_GB2312" w:eastAsia="仿宋_GB2312" w:cs="仿宋_GB2312"/>
                <w:sz w:val="21"/>
                <w:szCs w:val="21"/>
                <w:lang w:eastAsia="zh-CN"/>
              </w:rPr>
              <w:t>品</w:t>
            </w:r>
            <w:r>
              <w:rPr>
                <w:rFonts w:hint="eastAsia" w:ascii="仿宋_GB2312" w:eastAsia="仿宋_GB2312" w:cs="仿宋_GB2312"/>
                <w:sz w:val="21"/>
                <w:szCs w:val="21"/>
              </w:rPr>
              <w:t>监</w:t>
            </w:r>
            <w:r>
              <w:rPr>
                <w:rFonts w:hint="eastAsia" w:ascii="仿宋_GB2312" w:eastAsia="仿宋_GB2312" w:cs="仿宋_GB2312"/>
                <w:sz w:val="21"/>
                <w:szCs w:val="21"/>
                <w:lang w:eastAsia="zh-CN"/>
              </w:rPr>
              <w:t>督</w:t>
            </w:r>
            <w:r>
              <w:rPr>
                <w:rFonts w:hint="eastAsia" w:ascii="仿宋_GB2312" w:eastAsia="仿宋_GB2312" w:cs="仿宋_GB2312"/>
                <w:sz w:val="21"/>
                <w:szCs w:val="21"/>
              </w:rPr>
              <w:t>所</w:t>
            </w:r>
          </w:p>
        </w:tc>
        <w:tc>
          <w:tcPr>
            <w:tcW w:w="795"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sz w:val="21"/>
                <w:szCs w:val="21"/>
              </w:rPr>
              <w:t>11</w:t>
            </w:r>
          </w:p>
        </w:tc>
        <w:tc>
          <w:tcPr>
            <w:tcW w:w="615"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sz w:val="21"/>
                <w:szCs w:val="21"/>
              </w:rPr>
              <w:t>2</w:t>
            </w:r>
          </w:p>
        </w:tc>
        <w:tc>
          <w:tcPr>
            <w:tcW w:w="735"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sz w:val="21"/>
                <w:szCs w:val="21"/>
              </w:rPr>
              <w:t>10</w:t>
            </w:r>
          </w:p>
        </w:tc>
        <w:tc>
          <w:tcPr>
            <w:tcW w:w="630"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sz w:val="21"/>
                <w:szCs w:val="21"/>
              </w:rPr>
              <w:t>0</w:t>
            </w:r>
          </w:p>
        </w:tc>
        <w:tc>
          <w:tcPr>
            <w:tcW w:w="555"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sz w:val="21"/>
                <w:szCs w:val="21"/>
              </w:rPr>
              <w:t>0</w:t>
            </w:r>
          </w:p>
        </w:tc>
        <w:tc>
          <w:tcPr>
            <w:tcW w:w="705"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sz w:val="21"/>
                <w:szCs w:val="21"/>
              </w:rPr>
              <w:t>0</w:t>
            </w:r>
          </w:p>
        </w:tc>
        <w:tc>
          <w:tcPr>
            <w:tcW w:w="480"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sz w:val="21"/>
                <w:szCs w:val="21"/>
              </w:rPr>
              <w:t>0</w:t>
            </w:r>
          </w:p>
        </w:tc>
        <w:tc>
          <w:tcPr>
            <w:tcW w:w="510"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sz w:val="21"/>
                <w:szCs w:val="21"/>
              </w:rPr>
              <w:t>0</w:t>
            </w:r>
          </w:p>
        </w:tc>
        <w:tc>
          <w:tcPr>
            <w:tcW w:w="705"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sz w:val="21"/>
                <w:szCs w:val="21"/>
              </w:rPr>
              <w:t>23</w:t>
            </w:r>
          </w:p>
        </w:tc>
        <w:tc>
          <w:tcPr>
            <w:tcW w:w="935"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sz w:val="21"/>
                <w:szCs w:val="21"/>
              </w:rPr>
              <w:t>10.76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489"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Times New Roman" w:eastAsia="仿宋_GB2312" w:cs="仿宋_GB2312"/>
                <w:sz w:val="21"/>
                <w:szCs w:val="21"/>
              </w:rPr>
              <w:t>3</w:t>
            </w:r>
          </w:p>
        </w:tc>
        <w:tc>
          <w:tcPr>
            <w:tcW w:w="1365"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ascii="仿宋_GB2312" w:eastAsia="仿宋_GB2312" w:cs="仿宋_GB2312"/>
                <w:sz w:val="21"/>
                <w:szCs w:val="21"/>
              </w:rPr>
              <w:t>城管执法分局</w:t>
            </w:r>
          </w:p>
        </w:tc>
        <w:tc>
          <w:tcPr>
            <w:tcW w:w="795"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sz w:val="21"/>
                <w:szCs w:val="21"/>
              </w:rPr>
              <w:t>7</w:t>
            </w:r>
            <w:r>
              <w:rPr>
                <w:rFonts w:hint="eastAsia"/>
                <w:sz w:val="21"/>
                <w:szCs w:val="21"/>
                <w:lang w:val="en-US" w:eastAsia="zh-CN"/>
              </w:rPr>
              <w:t>5</w:t>
            </w:r>
            <w:r>
              <w:rPr>
                <w:rFonts w:hint="eastAsia"/>
                <w:sz w:val="21"/>
                <w:szCs w:val="21"/>
              </w:rPr>
              <w:t>52</w:t>
            </w:r>
          </w:p>
        </w:tc>
        <w:tc>
          <w:tcPr>
            <w:tcW w:w="615"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sz w:val="21"/>
                <w:szCs w:val="21"/>
              </w:rPr>
              <w:t>193</w:t>
            </w:r>
          </w:p>
        </w:tc>
        <w:tc>
          <w:tcPr>
            <w:tcW w:w="735"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0</w:t>
            </w:r>
          </w:p>
        </w:tc>
        <w:tc>
          <w:tcPr>
            <w:tcW w:w="630"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0</w:t>
            </w:r>
          </w:p>
        </w:tc>
        <w:tc>
          <w:tcPr>
            <w:tcW w:w="555"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0</w:t>
            </w:r>
          </w:p>
        </w:tc>
        <w:tc>
          <w:tcPr>
            <w:tcW w:w="705"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0</w:t>
            </w:r>
          </w:p>
        </w:tc>
        <w:tc>
          <w:tcPr>
            <w:tcW w:w="480"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0</w:t>
            </w:r>
          </w:p>
        </w:tc>
        <w:tc>
          <w:tcPr>
            <w:tcW w:w="510"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0</w:t>
            </w:r>
          </w:p>
        </w:tc>
        <w:tc>
          <w:tcPr>
            <w:tcW w:w="705"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7745</w:t>
            </w:r>
          </w:p>
        </w:tc>
        <w:tc>
          <w:tcPr>
            <w:tcW w:w="935"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sz w:val="21"/>
                <w:szCs w:val="21"/>
              </w:rPr>
              <w:t>56.8685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489"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仿宋_GB2312" w:eastAsia="仿宋_GB2312" w:cs="仿宋_GB2312"/>
                <w:sz w:val="21"/>
                <w:szCs w:val="21"/>
                <w:lang w:val="en-US" w:eastAsia="zh-CN"/>
              </w:rPr>
              <w:t>4</w:t>
            </w:r>
          </w:p>
        </w:tc>
        <w:tc>
          <w:tcPr>
            <w:tcW w:w="1365"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ascii="仿宋_GB2312" w:eastAsia="仿宋_GB2312" w:cs="仿宋_GB2312"/>
                <w:sz w:val="21"/>
                <w:szCs w:val="21"/>
              </w:rPr>
              <w:t>安监分局</w:t>
            </w:r>
          </w:p>
        </w:tc>
        <w:tc>
          <w:tcPr>
            <w:tcW w:w="795"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sz w:val="21"/>
                <w:szCs w:val="21"/>
              </w:rPr>
              <w:t>2</w:t>
            </w:r>
          </w:p>
        </w:tc>
        <w:tc>
          <w:tcPr>
            <w:tcW w:w="615"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sz w:val="21"/>
                <w:szCs w:val="21"/>
              </w:rPr>
              <w:t>8</w:t>
            </w:r>
          </w:p>
        </w:tc>
        <w:tc>
          <w:tcPr>
            <w:tcW w:w="735"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sz w:val="21"/>
                <w:szCs w:val="21"/>
              </w:rPr>
              <w:t>0</w:t>
            </w:r>
          </w:p>
        </w:tc>
        <w:tc>
          <w:tcPr>
            <w:tcW w:w="630"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sz w:val="21"/>
                <w:szCs w:val="21"/>
              </w:rPr>
              <w:t>0</w:t>
            </w:r>
          </w:p>
        </w:tc>
        <w:tc>
          <w:tcPr>
            <w:tcW w:w="555"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sz w:val="21"/>
                <w:szCs w:val="21"/>
              </w:rPr>
              <w:t>0</w:t>
            </w:r>
          </w:p>
        </w:tc>
        <w:tc>
          <w:tcPr>
            <w:tcW w:w="705"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sz w:val="21"/>
                <w:szCs w:val="21"/>
              </w:rPr>
              <w:t>0</w:t>
            </w:r>
          </w:p>
        </w:tc>
        <w:tc>
          <w:tcPr>
            <w:tcW w:w="480"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sz w:val="21"/>
                <w:szCs w:val="21"/>
              </w:rPr>
              <w:t>0</w:t>
            </w:r>
          </w:p>
        </w:tc>
        <w:tc>
          <w:tcPr>
            <w:tcW w:w="510"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sz w:val="21"/>
                <w:szCs w:val="21"/>
              </w:rPr>
              <w:t>0</w:t>
            </w:r>
          </w:p>
        </w:tc>
        <w:tc>
          <w:tcPr>
            <w:tcW w:w="705"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sz w:val="21"/>
                <w:szCs w:val="21"/>
              </w:rPr>
              <w:t>10</w:t>
            </w:r>
          </w:p>
        </w:tc>
        <w:tc>
          <w:tcPr>
            <w:tcW w:w="935"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sz w:val="21"/>
                <w:szCs w:val="21"/>
              </w:rPr>
              <w:t>10.25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489"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right="0"/>
              <w:jc w:val="center"/>
              <w:rPr>
                <w:rFonts w:hint="eastAsia" w:ascii="仿宋_GB2312" w:hAnsi="Times New Roman" w:eastAsia="仿宋_GB2312" w:cs="仿宋_GB2312"/>
                <w:sz w:val="21"/>
                <w:szCs w:val="21"/>
                <w:lang w:val="en-US" w:eastAsia="zh-CN"/>
              </w:rPr>
            </w:pPr>
            <w:r>
              <w:rPr>
                <w:rFonts w:hint="eastAsia" w:ascii="仿宋_GB2312" w:eastAsia="仿宋_GB2312" w:cs="仿宋_GB2312"/>
                <w:sz w:val="21"/>
                <w:szCs w:val="21"/>
                <w:lang w:val="en-US" w:eastAsia="zh-CN"/>
              </w:rPr>
              <w:t>5</w:t>
            </w:r>
          </w:p>
        </w:tc>
        <w:tc>
          <w:tcPr>
            <w:tcW w:w="1365"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ascii="仿宋_GB2312" w:eastAsia="仿宋_GB2312" w:cs="仿宋_GB2312"/>
                <w:sz w:val="21"/>
                <w:szCs w:val="21"/>
                <w:lang w:eastAsia="zh-CN"/>
              </w:rPr>
              <w:t>环保</w:t>
            </w:r>
            <w:r>
              <w:rPr>
                <w:rFonts w:hint="eastAsia" w:ascii="仿宋_GB2312" w:eastAsia="仿宋_GB2312" w:cs="仿宋_GB2312"/>
                <w:sz w:val="21"/>
                <w:szCs w:val="21"/>
              </w:rPr>
              <w:t>分局</w:t>
            </w:r>
          </w:p>
        </w:tc>
        <w:tc>
          <w:tcPr>
            <w:tcW w:w="795"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sz w:val="21"/>
                <w:szCs w:val="21"/>
              </w:rPr>
              <w:t>0</w:t>
            </w:r>
          </w:p>
        </w:tc>
        <w:tc>
          <w:tcPr>
            <w:tcW w:w="615"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sz w:val="21"/>
                <w:szCs w:val="21"/>
              </w:rPr>
              <w:t>38</w:t>
            </w:r>
          </w:p>
        </w:tc>
        <w:tc>
          <w:tcPr>
            <w:tcW w:w="735"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sz w:val="21"/>
                <w:szCs w:val="21"/>
              </w:rPr>
              <w:t>0</w:t>
            </w:r>
          </w:p>
        </w:tc>
        <w:tc>
          <w:tcPr>
            <w:tcW w:w="630"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sz w:val="21"/>
                <w:szCs w:val="21"/>
              </w:rPr>
              <w:t>0</w:t>
            </w:r>
          </w:p>
        </w:tc>
        <w:tc>
          <w:tcPr>
            <w:tcW w:w="555"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sz w:val="21"/>
                <w:szCs w:val="21"/>
              </w:rPr>
              <w:t>0</w:t>
            </w:r>
          </w:p>
        </w:tc>
        <w:tc>
          <w:tcPr>
            <w:tcW w:w="705"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sz w:val="21"/>
                <w:szCs w:val="21"/>
              </w:rPr>
              <w:t>0</w:t>
            </w:r>
          </w:p>
        </w:tc>
        <w:tc>
          <w:tcPr>
            <w:tcW w:w="480"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sz w:val="21"/>
                <w:szCs w:val="21"/>
              </w:rPr>
              <w:t>0</w:t>
            </w:r>
          </w:p>
        </w:tc>
        <w:tc>
          <w:tcPr>
            <w:tcW w:w="510"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sz w:val="21"/>
                <w:szCs w:val="21"/>
              </w:rPr>
              <w:t>0</w:t>
            </w:r>
          </w:p>
        </w:tc>
        <w:tc>
          <w:tcPr>
            <w:tcW w:w="705"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sz w:val="21"/>
                <w:szCs w:val="21"/>
              </w:rPr>
              <w:t>38</w:t>
            </w:r>
          </w:p>
        </w:tc>
        <w:tc>
          <w:tcPr>
            <w:tcW w:w="935"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sz w:val="21"/>
                <w:szCs w:val="21"/>
              </w:rPr>
              <w:t>95.4396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489"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right="0"/>
              <w:jc w:val="center"/>
              <w:rPr>
                <w:rFonts w:hint="eastAsia" w:ascii="仿宋_GB2312" w:hAnsi="Times New Roman" w:eastAsia="仿宋_GB2312" w:cs="仿宋_GB2312"/>
                <w:sz w:val="21"/>
                <w:szCs w:val="21"/>
                <w:lang w:val="en-US" w:eastAsia="zh-CN"/>
              </w:rPr>
            </w:pPr>
            <w:r>
              <w:rPr>
                <w:rFonts w:hint="eastAsia" w:ascii="仿宋_GB2312" w:eastAsia="仿宋_GB2312" w:cs="仿宋_GB2312"/>
                <w:sz w:val="21"/>
                <w:szCs w:val="21"/>
                <w:lang w:val="en-US" w:eastAsia="zh-CN"/>
              </w:rPr>
              <w:t>6</w:t>
            </w:r>
          </w:p>
        </w:tc>
        <w:tc>
          <w:tcPr>
            <w:tcW w:w="1365"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ascii="仿宋_GB2312" w:eastAsia="仿宋_GB2312" w:cs="仿宋_GB2312"/>
                <w:sz w:val="21"/>
                <w:szCs w:val="21"/>
                <w:lang w:eastAsia="zh-CN"/>
              </w:rPr>
              <w:t>交通分局</w:t>
            </w:r>
          </w:p>
        </w:tc>
        <w:tc>
          <w:tcPr>
            <w:tcW w:w="795"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cs="Times New Roman"/>
                <w:sz w:val="21"/>
                <w:szCs w:val="21"/>
                <w:lang w:val="en-US" w:eastAsia="zh-CN"/>
              </w:rPr>
              <w:t>0</w:t>
            </w:r>
          </w:p>
        </w:tc>
        <w:tc>
          <w:tcPr>
            <w:tcW w:w="615"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cs="Times New Roman"/>
                <w:sz w:val="21"/>
                <w:szCs w:val="21"/>
                <w:lang w:val="en-US" w:eastAsia="zh-CN"/>
              </w:rPr>
              <w:t>49</w:t>
            </w:r>
          </w:p>
        </w:tc>
        <w:tc>
          <w:tcPr>
            <w:tcW w:w="735"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cs="Times New Roman"/>
                <w:sz w:val="21"/>
                <w:szCs w:val="21"/>
                <w:lang w:val="en-US" w:eastAsia="zh-CN"/>
              </w:rPr>
              <w:t>0</w:t>
            </w:r>
          </w:p>
        </w:tc>
        <w:tc>
          <w:tcPr>
            <w:tcW w:w="630"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cs="Times New Roman"/>
                <w:sz w:val="21"/>
                <w:szCs w:val="21"/>
                <w:lang w:val="en-US" w:eastAsia="zh-CN"/>
              </w:rPr>
              <w:t>0</w:t>
            </w:r>
          </w:p>
        </w:tc>
        <w:tc>
          <w:tcPr>
            <w:tcW w:w="555"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cs="Times New Roman"/>
                <w:sz w:val="21"/>
                <w:szCs w:val="21"/>
                <w:lang w:val="en-US" w:eastAsia="zh-CN"/>
              </w:rPr>
              <w:t>0</w:t>
            </w:r>
          </w:p>
        </w:tc>
        <w:tc>
          <w:tcPr>
            <w:tcW w:w="705"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cs="Times New Roman"/>
                <w:sz w:val="21"/>
                <w:szCs w:val="21"/>
                <w:lang w:val="en-US" w:eastAsia="zh-CN"/>
              </w:rPr>
              <w:t>0</w:t>
            </w:r>
          </w:p>
        </w:tc>
        <w:tc>
          <w:tcPr>
            <w:tcW w:w="480"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cs="Times New Roman"/>
                <w:sz w:val="21"/>
                <w:szCs w:val="21"/>
                <w:lang w:val="en-US" w:eastAsia="zh-CN"/>
              </w:rPr>
              <w:t>0</w:t>
            </w:r>
          </w:p>
        </w:tc>
        <w:tc>
          <w:tcPr>
            <w:tcW w:w="510"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cs="Times New Roman"/>
                <w:sz w:val="21"/>
                <w:szCs w:val="21"/>
                <w:lang w:val="en-US" w:eastAsia="zh-CN"/>
              </w:rPr>
              <w:t>0</w:t>
            </w:r>
          </w:p>
        </w:tc>
        <w:tc>
          <w:tcPr>
            <w:tcW w:w="705"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cs="Times New Roman"/>
                <w:sz w:val="21"/>
                <w:szCs w:val="21"/>
                <w:lang w:val="en-US" w:eastAsia="zh-CN"/>
              </w:rPr>
              <w:t>49</w:t>
            </w:r>
          </w:p>
        </w:tc>
        <w:tc>
          <w:tcPr>
            <w:tcW w:w="935"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cs="Times New Roman"/>
                <w:sz w:val="21"/>
                <w:szCs w:val="21"/>
                <w:lang w:val="en-US" w:eastAsia="zh-CN"/>
              </w:rPr>
              <w:t>25.54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489"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right="0"/>
              <w:jc w:val="center"/>
              <w:rPr>
                <w:rFonts w:hint="eastAsia" w:ascii="仿宋_GB2312" w:hAnsi="Times New Roman" w:eastAsia="仿宋_GB2312" w:cs="仿宋_GB2312"/>
                <w:sz w:val="21"/>
                <w:szCs w:val="21"/>
                <w:lang w:val="en-US" w:eastAsia="zh-CN"/>
              </w:rPr>
            </w:pPr>
            <w:r>
              <w:rPr>
                <w:rFonts w:hint="eastAsia" w:ascii="仿宋_GB2312" w:eastAsia="仿宋_GB2312" w:cs="仿宋_GB2312"/>
                <w:sz w:val="21"/>
                <w:szCs w:val="21"/>
                <w:lang w:val="en-US" w:eastAsia="zh-CN"/>
              </w:rPr>
              <w:t>7</w:t>
            </w:r>
          </w:p>
        </w:tc>
        <w:tc>
          <w:tcPr>
            <w:tcW w:w="1365"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ascii="仿宋_GB2312" w:eastAsia="仿宋_GB2312" w:cs="仿宋_GB2312"/>
                <w:sz w:val="21"/>
                <w:szCs w:val="21"/>
              </w:rPr>
              <w:t>人社</w:t>
            </w:r>
            <w:r>
              <w:rPr>
                <w:rFonts w:hint="eastAsia" w:ascii="仿宋_GB2312" w:eastAsia="仿宋_GB2312" w:cs="仿宋_GB2312"/>
                <w:sz w:val="21"/>
                <w:szCs w:val="21"/>
                <w:lang w:eastAsia="zh-CN"/>
              </w:rPr>
              <w:t>分局</w:t>
            </w:r>
          </w:p>
        </w:tc>
        <w:tc>
          <w:tcPr>
            <w:tcW w:w="795"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sz w:val="21"/>
                <w:szCs w:val="21"/>
              </w:rPr>
              <w:t>0</w:t>
            </w:r>
          </w:p>
        </w:tc>
        <w:tc>
          <w:tcPr>
            <w:tcW w:w="615"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sz w:val="21"/>
                <w:szCs w:val="21"/>
              </w:rPr>
              <w:t>4</w:t>
            </w:r>
          </w:p>
        </w:tc>
        <w:tc>
          <w:tcPr>
            <w:tcW w:w="735"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sz w:val="21"/>
                <w:szCs w:val="21"/>
              </w:rPr>
              <w:t>0</w:t>
            </w:r>
          </w:p>
        </w:tc>
        <w:tc>
          <w:tcPr>
            <w:tcW w:w="630"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sz w:val="21"/>
                <w:szCs w:val="21"/>
              </w:rPr>
              <w:t>0</w:t>
            </w:r>
          </w:p>
        </w:tc>
        <w:tc>
          <w:tcPr>
            <w:tcW w:w="555"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sz w:val="21"/>
                <w:szCs w:val="21"/>
              </w:rPr>
              <w:t>0</w:t>
            </w:r>
          </w:p>
        </w:tc>
        <w:tc>
          <w:tcPr>
            <w:tcW w:w="705"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sz w:val="21"/>
                <w:szCs w:val="21"/>
              </w:rPr>
              <w:t>0</w:t>
            </w:r>
          </w:p>
        </w:tc>
        <w:tc>
          <w:tcPr>
            <w:tcW w:w="480"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sz w:val="21"/>
                <w:szCs w:val="21"/>
              </w:rPr>
              <w:t>0</w:t>
            </w:r>
          </w:p>
        </w:tc>
        <w:tc>
          <w:tcPr>
            <w:tcW w:w="510"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sz w:val="21"/>
                <w:szCs w:val="21"/>
              </w:rPr>
              <w:t>0</w:t>
            </w:r>
          </w:p>
        </w:tc>
        <w:tc>
          <w:tcPr>
            <w:tcW w:w="705"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sz w:val="21"/>
                <w:szCs w:val="21"/>
              </w:rPr>
              <w:t>4</w:t>
            </w:r>
          </w:p>
        </w:tc>
        <w:tc>
          <w:tcPr>
            <w:tcW w:w="935"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sz w:val="21"/>
                <w:szCs w:val="21"/>
              </w:rPr>
              <w:t>2</w:t>
            </w:r>
            <w:r>
              <w:rPr>
                <w:rFonts w:hint="eastAsia"/>
                <w:sz w:val="21"/>
                <w:szCs w:val="21"/>
                <w:lang w:val="en-US" w:eastAsia="zh-CN"/>
              </w:rPr>
              <w:t>.</w:t>
            </w:r>
            <w:r>
              <w:rPr>
                <w:rFonts w:hint="eastAsia"/>
                <w:sz w:val="21"/>
                <w:szCs w:val="21"/>
              </w:rPr>
              <w:t>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489"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right="0"/>
              <w:jc w:val="center"/>
              <w:rPr>
                <w:rFonts w:hint="eastAsia" w:ascii="仿宋_GB2312" w:hAnsi="Times New Roman" w:eastAsia="仿宋_GB2312" w:cs="仿宋_GB2312"/>
                <w:sz w:val="21"/>
                <w:szCs w:val="21"/>
                <w:lang w:val="en-US" w:eastAsia="zh-CN"/>
              </w:rPr>
            </w:pPr>
            <w:r>
              <w:rPr>
                <w:rFonts w:hint="eastAsia" w:ascii="仿宋_GB2312" w:eastAsia="仿宋_GB2312" w:cs="仿宋_GB2312"/>
                <w:sz w:val="21"/>
                <w:szCs w:val="21"/>
                <w:lang w:val="en-US" w:eastAsia="zh-CN"/>
              </w:rPr>
              <w:t>8</w:t>
            </w:r>
          </w:p>
        </w:tc>
        <w:tc>
          <w:tcPr>
            <w:tcW w:w="1365"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ascii="仿宋_GB2312" w:eastAsia="仿宋_GB2312" w:cs="仿宋_GB2312"/>
                <w:sz w:val="21"/>
                <w:szCs w:val="21"/>
                <w:lang w:eastAsia="zh-CN"/>
              </w:rPr>
              <w:t>住建局</w:t>
            </w:r>
          </w:p>
        </w:tc>
        <w:tc>
          <w:tcPr>
            <w:tcW w:w="795"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cs="Times New Roman"/>
                <w:sz w:val="21"/>
                <w:szCs w:val="21"/>
                <w:lang w:val="en-US" w:eastAsia="zh-CN"/>
              </w:rPr>
              <w:t>0</w:t>
            </w:r>
          </w:p>
        </w:tc>
        <w:tc>
          <w:tcPr>
            <w:tcW w:w="615"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cs="Times New Roman"/>
                <w:sz w:val="21"/>
                <w:szCs w:val="21"/>
                <w:lang w:val="en-US" w:eastAsia="zh-CN"/>
              </w:rPr>
              <w:t>5</w:t>
            </w:r>
          </w:p>
        </w:tc>
        <w:tc>
          <w:tcPr>
            <w:tcW w:w="735"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cs="Times New Roman"/>
                <w:sz w:val="21"/>
                <w:szCs w:val="21"/>
                <w:lang w:val="en-US" w:eastAsia="zh-CN"/>
              </w:rPr>
              <w:t>0</w:t>
            </w:r>
          </w:p>
        </w:tc>
        <w:tc>
          <w:tcPr>
            <w:tcW w:w="630"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cs="Times New Roman"/>
                <w:sz w:val="21"/>
                <w:szCs w:val="21"/>
                <w:lang w:val="en-US" w:eastAsia="zh-CN"/>
              </w:rPr>
              <w:t>0</w:t>
            </w:r>
          </w:p>
        </w:tc>
        <w:tc>
          <w:tcPr>
            <w:tcW w:w="555"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cs="Times New Roman"/>
                <w:sz w:val="21"/>
                <w:szCs w:val="21"/>
                <w:lang w:val="en-US" w:eastAsia="zh-CN"/>
              </w:rPr>
              <w:t>0</w:t>
            </w:r>
          </w:p>
        </w:tc>
        <w:tc>
          <w:tcPr>
            <w:tcW w:w="705"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cs="Times New Roman"/>
                <w:sz w:val="21"/>
                <w:szCs w:val="21"/>
                <w:lang w:val="en-US" w:eastAsia="zh-CN"/>
              </w:rPr>
              <w:t>0</w:t>
            </w:r>
          </w:p>
        </w:tc>
        <w:tc>
          <w:tcPr>
            <w:tcW w:w="480"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cs="Times New Roman"/>
                <w:sz w:val="21"/>
                <w:szCs w:val="21"/>
                <w:lang w:val="en-US" w:eastAsia="zh-CN"/>
              </w:rPr>
              <w:t>0</w:t>
            </w:r>
          </w:p>
        </w:tc>
        <w:tc>
          <w:tcPr>
            <w:tcW w:w="510"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cs="Times New Roman"/>
                <w:sz w:val="21"/>
                <w:szCs w:val="21"/>
                <w:lang w:val="en-US" w:eastAsia="zh-CN"/>
              </w:rPr>
              <w:t>0</w:t>
            </w:r>
          </w:p>
        </w:tc>
        <w:tc>
          <w:tcPr>
            <w:tcW w:w="705"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cs="Times New Roman"/>
                <w:sz w:val="21"/>
                <w:szCs w:val="21"/>
                <w:lang w:val="en-US" w:eastAsia="zh-CN"/>
              </w:rPr>
              <w:t>5</w:t>
            </w:r>
          </w:p>
        </w:tc>
        <w:tc>
          <w:tcPr>
            <w:tcW w:w="935"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cs="Times New Roman"/>
                <w:sz w:val="21"/>
                <w:szCs w:val="21"/>
                <w:lang w:val="en-US" w:eastAsia="zh-CN"/>
              </w:rPr>
              <w:t>3.848139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489"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right="0"/>
              <w:jc w:val="center"/>
              <w:rPr>
                <w:rFonts w:hint="eastAsia" w:ascii="仿宋_GB2312" w:hAnsi="Times New Roman" w:eastAsia="仿宋_GB2312" w:cs="仿宋_GB2312"/>
                <w:sz w:val="21"/>
                <w:szCs w:val="21"/>
                <w:lang w:val="en-US" w:eastAsia="zh-CN"/>
              </w:rPr>
            </w:pPr>
            <w:r>
              <w:rPr>
                <w:rFonts w:hint="eastAsia" w:ascii="仿宋_GB2312" w:eastAsia="仿宋_GB2312" w:cs="仿宋_GB2312"/>
                <w:sz w:val="21"/>
                <w:szCs w:val="21"/>
                <w:lang w:val="en-US" w:eastAsia="zh-CN"/>
              </w:rPr>
              <w:t>9</w:t>
            </w:r>
          </w:p>
        </w:tc>
        <w:tc>
          <w:tcPr>
            <w:tcW w:w="1365"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ascii="仿宋_GB2312" w:eastAsia="仿宋_GB2312" w:cs="仿宋_GB2312"/>
                <w:sz w:val="21"/>
                <w:szCs w:val="21"/>
                <w:lang w:eastAsia="zh-CN"/>
              </w:rPr>
              <w:t>卫生监督所</w:t>
            </w:r>
          </w:p>
        </w:tc>
        <w:tc>
          <w:tcPr>
            <w:tcW w:w="795"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cs="Times New Roman"/>
                <w:sz w:val="21"/>
                <w:szCs w:val="21"/>
                <w:lang w:val="en-US" w:eastAsia="zh-CN"/>
              </w:rPr>
              <w:t>0</w:t>
            </w:r>
          </w:p>
        </w:tc>
        <w:tc>
          <w:tcPr>
            <w:tcW w:w="615"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cs="Times New Roman"/>
                <w:sz w:val="21"/>
                <w:szCs w:val="21"/>
                <w:lang w:val="en-US" w:eastAsia="zh-CN"/>
              </w:rPr>
              <w:t>1</w:t>
            </w:r>
          </w:p>
        </w:tc>
        <w:tc>
          <w:tcPr>
            <w:tcW w:w="735"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cs="Times New Roman"/>
                <w:sz w:val="21"/>
                <w:szCs w:val="21"/>
                <w:lang w:val="en-US" w:eastAsia="zh-CN"/>
              </w:rPr>
              <w:t>0</w:t>
            </w:r>
          </w:p>
        </w:tc>
        <w:tc>
          <w:tcPr>
            <w:tcW w:w="630"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cs="Times New Roman"/>
                <w:sz w:val="21"/>
                <w:szCs w:val="21"/>
                <w:lang w:val="en-US" w:eastAsia="zh-CN"/>
              </w:rPr>
              <w:t>0</w:t>
            </w:r>
          </w:p>
        </w:tc>
        <w:tc>
          <w:tcPr>
            <w:tcW w:w="555"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cs="Times New Roman"/>
                <w:sz w:val="21"/>
                <w:szCs w:val="21"/>
                <w:lang w:val="en-US" w:eastAsia="zh-CN"/>
              </w:rPr>
              <w:t>0</w:t>
            </w:r>
          </w:p>
        </w:tc>
        <w:tc>
          <w:tcPr>
            <w:tcW w:w="705"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cs="Times New Roman"/>
                <w:sz w:val="21"/>
                <w:szCs w:val="21"/>
                <w:lang w:val="en-US" w:eastAsia="zh-CN"/>
              </w:rPr>
              <w:t>0</w:t>
            </w:r>
          </w:p>
        </w:tc>
        <w:tc>
          <w:tcPr>
            <w:tcW w:w="480"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cs="Times New Roman"/>
                <w:sz w:val="21"/>
                <w:szCs w:val="21"/>
                <w:lang w:val="en-US" w:eastAsia="zh-CN"/>
              </w:rPr>
              <w:t>0</w:t>
            </w:r>
          </w:p>
        </w:tc>
        <w:tc>
          <w:tcPr>
            <w:tcW w:w="510"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cs="Times New Roman"/>
                <w:sz w:val="21"/>
                <w:szCs w:val="21"/>
                <w:lang w:val="en-US" w:eastAsia="zh-CN"/>
              </w:rPr>
              <w:t>0</w:t>
            </w:r>
          </w:p>
        </w:tc>
        <w:tc>
          <w:tcPr>
            <w:tcW w:w="705"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cs="Times New Roman"/>
                <w:sz w:val="21"/>
                <w:szCs w:val="21"/>
                <w:lang w:val="en-US" w:eastAsia="zh-CN"/>
              </w:rPr>
              <w:t>1</w:t>
            </w:r>
          </w:p>
        </w:tc>
        <w:tc>
          <w:tcPr>
            <w:tcW w:w="935"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cs="Times New Roman"/>
                <w:sz w:val="21"/>
                <w:szCs w:val="21"/>
                <w:lang w:val="en-US" w:eastAsia="zh-CN"/>
              </w:rPr>
              <w:t>0.08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6879" w:type="dxa"/>
            <w:gridSpan w:val="10"/>
            <w:tcBorders>
              <w:top w:val="nil"/>
              <w:left w:val="single" w:color="auto" w:sz="8" w:space="0"/>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Times New Roman" w:eastAsia="仿宋_GB2312" w:cs="仿宋_GB2312"/>
                <w:b/>
                <w:sz w:val="21"/>
                <w:szCs w:val="21"/>
              </w:rPr>
              <w:t>合计</w:t>
            </w:r>
          </w:p>
        </w:tc>
        <w:tc>
          <w:tcPr>
            <w:tcW w:w="705"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7993</w:t>
            </w:r>
          </w:p>
        </w:tc>
        <w:tc>
          <w:tcPr>
            <w:tcW w:w="935"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229.586239</w:t>
            </w:r>
          </w:p>
        </w:tc>
      </w:tr>
    </w:tbl>
    <w:p>
      <w:pPr>
        <w:pStyle w:val="4"/>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p>
    <w:p>
      <w:pPr>
        <w:pStyle w:val="4"/>
        <w:keepNext w:val="0"/>
        <w:keepLines w:val="0"/>
        <w:widowControl/>
        <w:suppressLineNumbers w:val="0"/>
        <w:spacing w:before="0" w:beforeAutospacing="0" w:after="0" w:afterAutospacing="0"/>
        <w:ind w:left="0" w:right="0" w:firstLine="480"/>
        <w:jc w:val="both"/>
        <w:rPr>
          <w:rFonts w:hint="default" w:ascii="Times New Roman" w:hAnsi="Times New Roman" w:cs="Times New Roman"/>
          <w:sz w:val="21"/>
          <w:szCs w:val="21"/>
        </w:rPr>
      </w:pPr>
      <w:r>
        <w:rPr>
          <w:rFonts w:hint="eastAsia" w:ascii="仿宋_GB2312" w:hAnsi="Times New Roman" w:eastAsia="仿宋_GB2312" w:cs="仿宋_GB2312"/>
          <w:sz w:val="24"/>
          <w:szCs w:val="24"/>
        </w:rPr>
        <w:t>说明：</w:t>
      </w:r>
    </w:p>
    <w:p>
      <w:pPr>
        <w:pStyle w:val="4"/>
        <w:keepNext w:val="0"/>
        <w:keepLines w:val="0"/>
        <w:widowControl/>
        <w:suppressLineNumbers w:val="0"/>
        <w:spacing w:before="0" w:beforeAutospacing="0" w:after="0" w:afterAutospacing="0"/>
        <w:ind w:left="0" w:right="0" w:firstLine="480"/>
        <w:jc w:val="both"/>
        <w:rPr>
          <w:rFonts w:hint="default" w:ascii="Times New Roman" w:hAnsi="Times New Roman" w:cs="Times New Roman"/>
          <w:sz w:val="21"/>
          <w:szCs w:val="21"/>
        </w:rPr>
      </w:pPr>
      <w:r>
        <w:rPr>
          <w:rFonts w:hint="eastAsia" w:ascii="仿宋_GB2312" w:hAnsi="Times New Roman" w:eastAsia="仿宋_GB2312" w:cs="仿宋_GB2312"/>
          <w:sz w:val="24"/>
          <w:szCs w:val="24"/>
        </w:rPr>
        <w:t>1. 行政处罚实施数量的统计范围为统计年度1月1日至12月31日期间作出行政处罚决定的数量。</w:t>
      </w:r>
    </w:p>
    <w:p>
      <w:pPr>
        <w:pStyle w:val="4"/>
        <w:keepNext w:val="0"/>
        <w:keepLines w:val="0"/>
        <w:widowControl/>
        <w:suppressLineNumbers w:val="0"/>
        <w:spacing w:before="0" w:beforeAutospacing="0" w:after="0" w:afterAutospacing="0"/>
        <w:ind w:left="0" w:right="0" w:firstLine="480"/>
        <w:jc w:val="both"/>
        <w:rPr>
          <w:rFonts w:hint="default" w:ascii="Times New Roman" w:hAnsi="Times New Roman" w:cs="Times New Roman"/>
          <w:sz w:val="21"/>
          <w:szCs w:val="21"/>
        </w:rPr>
      </w:pPr>
      <w:r>
        <w:rPr>
          <w:rFonts w:hint="eastAsia" w:ascii="仿宋_GB2312" w:hAnsi="Times New Roman" w:eastAsia="仿宋_GB2312" w:cs="仿宋_GB2312"/>
          <w:sz w:val="24"/>
          <w:szCs w:val="24"/>
        </w:rPr>
        <w:t>2. 单处一个类别行政处罚的，计入相应的行政处罚类别；并处两种以上行政处罚的，算一宗行政处罚，计入最重的行政处罚类别。如“没收违法所得，并处罚款”，计入“没收违法所得、没收非法财物”类别；并处明确类别的行政处罚和其他行政处罚的，计入明确类别的行政处罚，如“处罚款，并处其他行政处罚”，计入“罚款”类别。行政处罚类别从轻到重的顺序：（1）警告，（2）罚款，（3）没收违法所得、没收非法财物，（4）暂扣许可证、执照，（5）责令停产停业，（6）吊销许可证、执照，（7）行政拘留。</w:t>
      </w:r>
    </w:p>
    <w:p>
      <w:pPr>
        <w:pStyle w:val="4"/>
        <w:keepNext w:val="0"/>
        <w:keepLines w:val="0"/>
        <w:widowControl/>
        <w:suppressLineNumbers w:val="0"/>
        <w:spacing w:before="0" w:beforeAutospacing="0" w:after="0" w:afterAutospacing="0"/>
        <w:ind w:left="0" w:right="0" w:firstLine="480"/>
        <w:jc w:val="both"/>
        <w:rPr>
          <w:rFonts w:hint="default" w:ascii="Times New Roman" w:hAnsi="Times New Roman" w:cs="Times New Roman"/>
          <w:sz w:val="21"/>
          <w:szCs w:val="21"/>
        </w:rPr>
      </w:pPr>
      <w:r>
        <w:rPr>
          <w:rFonts w:hint="eastAsia" w:ascii="仿宋_GB2312" w:hAnsi="Times New Roman" w:eastAsia="仿宋_GB2312" w:cs="仿宋_GB2312"/>
          <w:sz w:val="24"/>
          <w:szCs w:val="24"/>
        </w:rPr>
        <w:t>3. “没收违法所得、没收非法财物”能确定金额的，计入“罚没金额”；不能确定金额的，不计入“罚没金额”。</w:t>
      </w:r>
    </w:p>
    <w:p>
      <w:pPr>
        <w:pStyle w:val="4"/>
        <w:keepNext w:val="0"/>
        <w:keepLines w:val="0"/>
        <w:widowControl/>
        <w:suppressLineNumbers w:val="0"/>
        <w:spacing w:before="0" w:beforeAutospacing="0" w:after="0" w:afterAutospacing="0"/>
        <w:ind w:left="0" w:right="0" w:firstLine="480"/>
        <w:jc w:val="both"/>
        <w:rPr>
          <w:rFonts w:hint="eastAsia" w:ascii="仿宋_GB2312" w:hAnsi="Times New Roman" w:eastAsia="仿宋_GB2312" w:cs="仿宋_GB2312"/>
          <w:sz w:val="24"/>
          <w:szCs w:val="24"/>
        </w:rPr>
      </w:pPr>
      <w:r>
        <w:rPr>
          <w:rFonts w:hint="eastAsia" w:ascii="仿宋_GB2312" w:hAnsi="Times New Roman" w:eastAsia="仿宋_GB2312" w:cs="仿宋_GB2312"/>
          <w:sz w:val="24"/>
          <w:szCs w:val="24"/>
        </w:rPr>
        <w:t>4. “罚没金额”以处罚决定书确定的金额为准。</w:t>
      </w:r>
    </w:p>
    <w:p>
      <w:pPr>
        <w:pStyle w:val="4"/>
        <w:keepNext w:val="0"/>
        <w:keepLines w:val="0"/>
        <w:widowControl/>
        <w:suppressLineNumbers w:val="0"/>
        <w:spacing w:before="0" w:beforeAutospacing="0" w:after="0" w:afterAutospacing="0"/>
        <w:ind w:left="0" w:right="0" w:firstLine="480"/>
        <w:jc w:val="both"/>
        <w:rPr>
          <w:rFonts w:hint="default" w:ascii="仿宋_GB2312" w:hAnsi="Times New Roman" w:eastAsia="仿宋_GB2312" w:cs="仿宋_GB2312"/>
          <w:sz w:val="24"/>
          <w:szCs w:val="24"/>
        </w:rPr>
      </w:pPr>
    </w:p>
    <w:p>
      <w:pPr>
        <w:pStyle w:val="4"/>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仿宋_GB2312" w:hAnsi="Times New Roman" w:eastAsia="仿宋_GB2312" w:cs="仿宋_GB2312"/>
          <w:sz w:val="32"/>
          <w:szCs w:val="32"/>
        </w:rPr>
        <w:t>表二</w:t>
      </w:r>
    </w:p>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黑体" w:hAnsi="宋体" w:eastAsia="黑体" w:cs="黑体"/>
          <w:sz w:val="32"/>
          <w:szCs w:val="32"/>
        </w:rPr>
        <w:t>行政许可实施情况统计表</w:t>
      </w:r>
    </w:p>
    <w:tbl>
      <w:tblPr>
        <w:tblStyle w:val="5"/>
        <w:tblW w:w="0" w:type="auto"/>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809"/>
        <w:gridCol w:w="2755"/>
        <w:gridCol w:w="769"/>
        <w:gridCol w:w="1148"/>
        <w:gridCol w:w="1064"/>
        <w:gridCol w:w="981"/>
        <w:gridCol w:w="993"/>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80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楷体_GB2312" w:hAnsi="Times New Roman" w:eastAsia="楷体_GB2312" w:cs="楷体_GB2312"/>
                <w:b/>
                <w:sz w:val="21"/>
                <w:szCs w:val="21"/>
              </w:rPr>
              <w:t>序号</w:t>
            </w:r>
          </w:p>
        </w:tc>
        <w:tc>
          <w:tcPr>
            <w:tcW w:w="2755"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楷体_GB2312" w:hAnsi="Times New Roman" w:eastAsia="楷体_GB2312" w:cs="楷体_GB2312"/>
                <w:b/>
                <w:sz w:val="21"/>
                <w:szCs w:val="21"/>
              </w:rPr>
              <w:t>单位名称</w:t>
            </w:r>
          </w:p>
        </w:tc>
        <w:tc>
          <w:tcPr>
            <w:tcW w:w="4955"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楷体_GB2312" w:hAnsi="Times New Roman" w:eastAsia="楷体_GB2312" w:cs="楷体_GB2312"/>
                <w:b/>
                <w:sz w:val="21"/>
                <w:szCs w:val="21"/>
              </w:rPr>
              <w:t>行政许可实施数量（宗）</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80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2755"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769" w:type="dxa"/>
            <w:tcBorders>
              <w:top w:val="nil"/>
              <w:left w:val="nil"/>
              <w:bottom w:val="single" w:color="auto" w:sz="8" w:space="0"/>
              <w:right w:val="single" w:color="auto" w:sz="8" w:space="0"/>
            </w:tcBorders>
            <w:noWrap w:val="0"/>
            <w:tcMar>
              <w:left w:w="108" w:type="dxa"/>
              <w:right w:w="108" w:type="dxa"/>
            </w:tcMar>
            <w:vAlign w:val="top"/>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楷体_GB2312" w:hAnsi="Times New Roman" w:eastAsia="楷体_GB2312" w:cs="楷体_GB2312"/>
                <w:b/>
                <w:sz w:val="21"/>
                <w:szCs w:val="21"/>
              </w:rPr>
              <w:t>申请数量</w:t>
            </w:r>
          </w:p>
        </w:tc>
        <w:tc>
          <w:tcPr>
            <w:tcW w:w="1148" w:type="dxa"/>
            <w:tcBorders>
              <w:top w:val="nil"/>
              <w:left w:val="nil"/>
              <w:bottom w:val="single" w:color="auto" w:sz="8" w:space="0"/>
              <w:right w:val="single" w:color="auto" w:sz="8" w:space="0"/>
            </w:tcBorders>
            <w:noWrap w:val="0"/>
            <w:tcMar>
              <w:left w:w="108" w:type="dxa"/>
              <w:right w:w="108" w:type="dxa"/>
            </w:tcMar>
            <w:vAlign w:val="top"/>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楷体_GB2312" w:hAnsi="Times New Roman" w:eastAsia="楷体_GB2312" w:cs="楷体_GB2312"/>
                <w:b/>
                <w:sz w:val="21"/>
                <w:szCs w:val="21"/>
              </w:rPr>
              <w:t>受理数量</w:t>
            </w:r>
          </w:p>
        </w:tc>
        <w:tc>
          <w:tcPr>
            <w:tcW w:w="1064" w:type="dxa"/>
            <w:tcBorders>
              <w:top w:val="nil"/>
              <w:left w:val="nil"/>
              <w:bottom w:val="single" w:color="auto" w:sz="8" w:space="0"/>
              <w:right w:val="single" w:color="auto" w:sz="8" w:space="0"/>
            </w:tcBorders>
            <w:noWrap w:val="0"/>
            <w:tcMar>
              <w:left w:w="108" w:type="dxa"/>
              <w:right w:w="108" w:type="dxa"/>
            </w:tcMar>
            <w:vAlign w:val="top"/>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楷体_GB2312" w:hAnsi="Times New Roman" w:eastAsia="楷体_GB2312" w:cs="楷体_GB2312"/>
                <w:b/>
                <w:sz w:val="21"/>
                <w:szCs w:val="21"/>
              </w:rPr>
              <w:t>许可数量</w:t>
            </w:r>
          </w:p>
        </w:tc>
        <w:tc>
          <w:tcPr>
            <w:tcW w:w="981" w:type="dxa"/>
            <w:tcBorders>
              <w:top w:val="nil"/>
              <w:left w:val="nil"/>
              <w:bottom w:val="single" w:color="auto" w:sz="8" w:space="0"/>
              <w:right w:val="single" w:color="auto" w:sz="8" w:space="0"/>
            </w:tcBorders>
            <w:noWrap w:val="0"/>
            <w:tcMar>
              <w:left w:w="108" w:type="dxa"/>
              <w:right w:w="108" w:type="dxa"/>
            </w:tcMar>
            <w:vAlign w:val="top"/>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楷体_GB2312" w:hAnsi="Times New Roman" w:eastAsia="楷体_GB2312" w:cs="楷体_GB2312"/>
                <w:b/>
                <w:sz w:val="21"/>
                <w:szCs w:val="21"/>
              </w:rPr>
              <w:t>不予许可数量</w:t>
            </w:r>
          </w:p>
        </w:tc>
        <w:tc>
          <w:tcPr>
            <w:tcW w:w="993" w:type="dxa"/>
            <w:tcBorders>
              <w:top w:val="nil"/>
              <w:left w:val="nil"/>
              <w:bottom w:val="single" w:color="auto" w:sz="8" w:space="0"/>
              <w:right w:val="single" w:color="auto" w:sz="8" w:space="0"/>
            </w:tcBorders>
            <w:noWrap w:val="0"/>
            <w:tcMar>
              <w:left w:w="108" w:type="dxa"/>
              <w:right w:w="108" w:type="dxa"/>
            </w:tcMar>
            <w:vAlign w:val="top"/>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楷体_GB2312" w:hAnsi="Times New Roman" w:eastAsia="楷体_GB2312" w:cs="楷体_GB2312"/>
                <w:b/>
                <w:sz w:val="21"/>
                <w:szCs w:val="21"/>
              </w:rPr>
              <w:t>撤销许可数量</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809" w:type="dxa"/>
            <w:tcBorders>
              <w:top w:val="nil"/>
              <w:left w:val="single" w:color="auto" w:sz="8" w:space="0"/>
              <w:bottom w:val="single" w:color="auto" w:sz="8" w:space="0"/>
              <w:right w:val="single" w:color="auto" w:sz="8" w:space="0"/>
            </w:tcBorders>
            <w:noWrap w:val="0"/>
            <w:tcMar>
              <w:left w:w="108" w:type="dxa"/>
              <w:right w:w="108" w:type="dxa"/>
            </w:tcMar>
            <w:vAlign w:val="top"/>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Times New Roman" w:eastAsia="仿宋_GB2312" w:cs="仿宋_GB2312"/>
                <w:sz w:val="21"/>
                <w:szCs w:val="21"/>
              </w:rPr>
              <w:t>1</w:t>
            </w:r>
          </w:p>
        </w:tc>
        <w:tc>
          <w:tcPr>
            <w:tcW w:w="2755" w:type="dxa"/>
            <w:tcBorders>
              <w:top w:val="nil"/>
              <w:left w:val="nil"/>
              <w:bottom w:val="single" w:color="auto" w:sz="8" w:space="0"/>
              <w:right w:val="single" w:color="auto" w:sz="8" w:space="0"/>
            </w:tcBorders>
            <w:noWrap w:val="0"/>
            <w:tcMar>
              <w:left w:w="108" w:type="dxa"/>
              <w:right w:w="108" w:type="dxa"/>
            </w:tcMar>
            <w:vAlign w:val="top"/>
          </w:tcPr>
          <w:p>
            <w:pPr>
              <w:pStyle w:val="4"/>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ascii="仿宋_GB2312" w:eastAsia="仿宋_GB2312" w:cs="仿宋_GB2312"/>
                <w:sz w:val="21"/>
                <w:szCs w:val="21"/>
                <w:lang w:eastAsia="zh-CN"/>
              </w:rPr>
              <w:t>工商分局</w:t>
            </w:r>
          </w:p>
        </w:tc>
        <w:tc>
          <w:tcPr>
            <w:tcW w:w="769" w:type="dxa"/>
            <w:tcBorders>
              <w:top w:val="nil"/>
              <w:left w:val="nil"/>
              <w:bottom w:val="single" w:color="auto" w:sz="8" w:space="0"/>
              <w:right w:val="single" w:color="auto" w:sz="8" w:space="0"/>
            </w:tcBorders>
            <w:noWrap w:val="0"/>
            <w:tcMar>
              <w:left w:w="108" w:type="dxa"/>
              <w:right w:w="108" w:type="dxa"/>
            </w:tcMar>
            <w:vAlign w:val="top"/>
          </w:tcPr>
          <w:p>
            <w:pPr>
              <w:pStyle w:val="4"/>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cs="Times New Roman"/>
                <w:sz w:val="21"/>
                <w:szCs w:val="21"/>
                <w:lang w:val="en-US" w:eastAsia="zh-CN"/>
              </w:rPr>
              <w:t>5583</w:t>
            </w:r>
          </w:p>
        </w:tc>
        <w:tc>
          <w:tcPr>
            <w:tcW w:w="1148" w:type="dxa"/>
            <w:tcBorders>
              <w:top w:val="nil"/>
              <w:left w:val="nil"/>
              <w:bottom w:val="single" w:color="auto" w:sz="8" w:space="0"/>
              <w:right w:val="single" w:color="auto" w:sz="8" w:space="0"/>
            </w:tcBorders>
            <w:noWrap w:val="0"/>
            <w:tcMar>
              <w:left w:w="108" w:type="dxa"/>
              <w:right w:w="108" w:type="dxa"/>
            </w:tcMar>
            <w:vAlign w:val="top"/>
          </w:tcPr>
          <w:p>
            <w:pPr>
              <w:pStyle w:val="4"/>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cs="Times New Roman"/>
                <w:sz w:val="21"/>
                <w:szCs w:val="21"/>
                <w:lang w:val="en-US" w:eastAsia="zh-CN"/>
              </w:rPr>
              <w:t>5583</w:t>
            </w:r>
          </w:p>
        </w:tc>
        <w:tc>
          <w:tcPr>
            <w:tcW w:w="1064" w:type="dxa"/>
            <w:tcBorders>
              <w:top w:val="nil"/>
              <w:left w:val="nil"/>
              <w:bottom w:val="single" w:color="auto" w:sz="8" w:space="0"/>
              <w:right w:val="single" w:color="auto" w:sz="8" w:space="0"/>
            </w:tcBorders>
            <w:noWrap w:val="0"/>
            <w:tcMar>
              <w:left w:w="108" w:type="dxa"/>
              <w:right w:w="108" w:type="dxa"/>
            </w:tcMar>
            <w:vAlign w:val="top"/>
          </w:tcPr>
          <w:p>
            <w:pPr>
              <w:pStyle w:val="4"/>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cs="Times New Roman"/>
                <w:sz w:val="21"/>
                <w:szCs w:val="21"/>
                <w:lang w:val="en-US" w:eastAsia="zh-CN"/>
              </w:rPr>
              <w:t>5358</w:t>
            </w:r>
          </w:p>
        </w:tc>
        <w:tc>
          <w:tcPr>
            <w:tcW w:w="981" w:type="dxa"/>
            <w:tcBorders>
              <w:top w:val="nil"/>
              <w:left w:val="nil"/>
              <w:bottom w:val="single" w:color="auto" w:sz="8" w:space="0"/>
              <w:right w:val="single" w:color="auto" w:sz="8" w:space="0"/>
            </w:tcBorders>
            <w:noWrap w:val="0"/>
            <w:tcMar>
              <w:left w:w="108" w:type="dxa"/>
              <w:right w:w="108" w:type="dxa"/>
            </w:tcMar>
            <w:vAlign w:val="top"/>
          </w:tcPr>
          <w:p>
            <w:pPr>
              <w:pStyle w:val="4"/>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cs="Times New Roman"/>
                <w:sz w:val="21"/>
                <w:szCs w:val="21"/>
                <w:lang w:val="en-US" w:eastAsia="zh-CN"/>
              </w:rPr>
              <w:t>225</w:t>
            </w:r>
          </w:p>
        </w:tc>
        <w:tc>
          <w:tcPr>
            <w:tcW w:w="993" w:type="dxa"/>
            <w:tcBorders>
              <w:top w:val="nil"/>
              <w:left w:val="nil"/>
              <w:bottom w:val="single" w:color="auto" w:sz="8" w:space="0"/>
              <w:right w:val="single" w:color="auto" w:sz="8" w:space="0"/>
            </w:tcBorders>
            <w:noWrap w:val="0"/>
            <w:tcMar>
              <w:left w:w="108" w:type="dxa"/>
              <w:right w:w="108" w:type="dxa"/>
            </w:tcMar>
            <w:vAlign w:val="top"/>
          </w:tcPr>
          <w:p>
            <w:pPr>
              <w:pStyle w:val="4"/>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cs="Times New Roman"/>
                <w:sz w:val="21"/>
                <w:szCs w:val="21"/>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809" w:type="dxa"/>
            <w:tcBorders>
              <w:top w:val="nil"/>
              <w:left w:val="single" w:color="auto" w:sz="8" w:space="0"/>
              <w:bottom w:val="single" w:color="auto" w:sz="8" w:space="0"/>
              <w:right w:val="single" w:color="auto" w:sz="8" w:space="0"/>
            </w:tcBorders>
            <w:noWrap w:val="0"/>
            <w:tcMar>
              <w:left w:w="108" w:type="dxa"/>
              <w:right w:w="108" w:type="dxa"/>
            </w:tcMar>
            <w:vAlign w:val="top"/>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Times New Roman" w:eastAsia="仿宋_GB2312" w:cs="仿宋_GB2312"/>
                <w:sz w:val="21"/>
                <w:szCs w:val="21"/>
              </w:rPr>
              <w:t>2</w:t>
            </w:r>
          </w:p>
        </w:tc>
        <w:tc>
          <w:tcPr>
            <w:tcW w:w="2755" w:type="dxa"/>
            <w:tcBorders>
              <w:top w:val="nil"/>
              <w:left w:val="nil"/>
              <w:bottom w:val="single" w:color="auto" w:sz="8" w:space="0"/>
              <w:right w:val="single" w:color="auto" w:sz="8" w:space="0"/>
            </w:tcBorders>
            <w:noWrap w:val="0"/>
            <w:tcMar>
              <w:left w:w="108" w:type="dxa"/>
              <w:right w:w="108" w:type="dxa"/>
            </w:tcMar>
            <w:vAlign w:val="top"/>
          </w:tcPr>
          <w:p>
            <w:pPr>
              <w:pStyle w:val="4"/>
              <w:widowControl/>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ascii="仿宋_GB2312" w:eastAsia="仿宋_GB2312" w:cs="仿宋_GB2312"/>
                <w:sz w:val="21"/>
                <w:szCs w:val="21"/>
              </w:rPr>
              <w:t>食</w:t>
            </w:r>
            <w:r>
              <w:rPr>
                <w:rFonts w:hint="eastAsia" w:ascii="仿宋_GB2312" w:eastAsia="仿宋_GB2312" w:cs="仿宋_GB2312"/>
                <w:sz w:val="21"/>
                <w:szCs w:val="21"/>
                <w:lang w:eastAsia="zh-CN"/>
              </w:rPr>
              <w:t>品</w:t>
            </w:r>
            <w:r>
              <w:rPr>
                <w:rFonts w:hint="eastAsia" w:ascii="仿宋_GB2312" w:eastAsia="仿宋_GB2312" w:cs="仿宋_GB2312"/>
                <w:sz w:val="21"/>
                <w:szCs w:val="21"/>
              </w:rPr>
              <w:t>药</w:t>
            </w:r>
            <w:r>
              <w:rPr>
                <w:rFonts w:hint="eastAsia" w:ascii="仿宋_GB2312" w:eastAsia="仿宋_GB2312" w:cs="仿宋_GB2312"/>
                <w:sz w:val="21"/>
                <w:szCs w:val="21"/>
                <w:lang w:eastAsia="zh-CN"/>
              </w:rPr>
              <w:t>品</w:t>
            </w:r>
            <w:r>
              <w:rPr>
                <w:rFonts w:hint="eastAsia" w:ascii="仿宋_GB2312" w:eastAsia="仿宋_GB2312" w:cs="仿宋_GB2312"/>
                <w:sz w:val="21"/>
                <w:szCs w:val="21"/>
              </w:rPr>
              <w:t>监</w:t>
            </w:r>
            <w:r>
              <w:rPr>
                <w:rFonts w:hint="eastAsia" w:ascii="仿宋_GB2312" w:eastAsia="仿宋_GB2312" w:cs="仿宋_GB2312"/>
                <w:sz w:val="21"/>
                <w:szCs w:val="21"/>
                <w:lang w:eastAsia="zh-CN"/>
              </w:rPr>
              <w:t>督</w:t>
            </w:r>
            <w:r>
              <w:rPr>
                <w:rFonts w:hint="eastAsia" w:ascii="仿宋_GB2312" w:eastAsia="仿宋_GB2312" w:cs="仿宋_GB2312"/>
                <w:sz w:val="21"/>
                <w:szCs w:val="21"/>
              </w:rPr>
              <w:t>所</w:t>
            </w:r>
          </w:p>
        </w:tc>
        <w:tc>
          <w:tcPr>
            <w:tcW w:w="769"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sz w:val="21"/>
                <w:szCs w:val="21"/>
              </w:rPr>
              <w:t>709</w:t>
            </w:r>
          </w:p>
        </w:tc>
        <w:tc>
          <w:tcPr>
            <w:tcW w:w="1148"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sz w:val="21"/>
                <w:szCs w:val="21"/>
              </w:rPr>
              <w:t>709</w:t>
            </w:r>
          </w:p>
        </w:tc>
        <w:tc>
          <w:tcPr>
            <w:tcW w:w="1064"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sz w:val="21"/>
                <w:szCs w:val="21"/>
              </w:rPr>
              <w:t>644</w:t>
            </w:r>
          </w:p>
        </w:tc>
        <w:tc>
          <w:tcPr>
            <w:tcW w:w="981"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sz w:val="21"/>
                <w:szCs w:val="21"/>
              </w:rPr>
              <w:t>19</w:t>
            </w:r>
          </w:p>
        </w:tc>
        <w:tc>
          <w:tcPr>
            <w:tcW w:w="993"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sz w:val="21"/>
                <w:szCs w:val="21"/>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809" w:type="dxa"/>
            <w:tcBorders>
              <w:top w:val="nil"/>
              <w:left w:val="single" w:color="auto" w:sz="8" w:space="0"/>
              <w:bottom w:val="single" w:color="auto" w:sz="8" w:space="0"/>
              <w:right w:val="single" w:color="auto" w:sz="8" w:space="0"/>
            </w:tcBorders>
            <w:noWrap w:val="0"/>
            <w:tcMar>
              <w:left w:w="108" w:type="dxa"/>
              <w:right w:w="108" w:type="dxa"/>
            </w:tcMar>
            <w:vAlign w:val="top"/>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Times New Roman" w:eastAsia="仿宋_GB2312" w:cs="仿宋_GB2312"/>
                <w:sz w:val="21"/>
                <w:szCs w:val="21"/>
              </w:rPr>
              <w:t>3</w:t>
            </w:r>
          </w:p>
        </w:tc>
        <w:tc>
          <w:tcPr>
            <w:tcW w:w="2755" w:type="dxa"/>
            <w:tcBorders>
              <w:top w:val="nil"/>
              <w:left w:val="nil"/>
              <w:bottom w:val="single" w:color="auto" w:sz="8" w:space="0"/>
              <w:right w:val="single" w:color="auto" w:sz="8" w:space="0"/>
            </w:tcBorders>
            <w:noWrap w:val="0"/>
            <w:tcMar>
              <w:left w:w="108" w:type="dxa"/>
              <w:right w:w="108" w:type="dxa"/>
            </w:tcMar>
            <w:vAlign w:val="top"/>
          </w:tcPr>
          <w:p>
            <w:pPr>
              <w:pStyle w:val="4"/>
              <w:widowControl/>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ascii="仿宋_GB2312" w:eastAsia="仿宋_GB2312" w:cs="仿宋_GB2312"/>
                <w:sz w:val="21"/>
                <w:szCs w:val="21"/>
              </w:rPr>
              <w:t>安监</w:t>
            </w:r>
            <w:r>
              <w:rPr>
                <w:rFonts w:hint="eastAsia" w:ascii="仿宋_GB2312" w:eastAsia="仿宋_GB2312" w:cs="仿宋_GB2312"/>
                <w:sz w:val="21"/>
                <w:szCs w:val="21"/>
                <w:lang w:eastAsia="zh-CN"/>
              </w:rPr>
              <w:t>分局</w:t>
            </w:r>
          </w:p>
        </w:tc>
        <w:tc>
          <w:tcPr>
            <w:tcW w:w="769" w:type="dxa"/>
            <w:tcBorders>
              <w:top w:val="nil"/>
              <w:left w:val="nil"/>
              <w:bottom w:val="single" w:color="auto" w:sz="8" w:space="0"/>
              <w:right w:val="single" w:color="auto" w:sz="8" w:space="0"/>
            </w:tcBorders>
            <w:noWrap w:val="0"/>
            <w:tcMar>
              <w:left w:w="108" w:type="dxa"/>
              <w:right w:w="108" w:type="dxa"/>
            </w:tcMar>
            <w:vAlign w:val="top"/>
          </w:tcPr>
          <w:p>
            <w:pPr>
              <w:pStyle w:val="4"/>
              <w:widowControl/>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sz w:val="21"/>
                <w:szCs w:val="21"/>
              </w:rPr>
              <w:t>10</w:t>
            </w:r>
          </w:p>
        </w:tc>
        <w:tc>
          <w:tcPr>
            <w:tcW w:w="1148" w:type="dxa"/>
            <w:tcBorders>
              <w:top w:val="nil"/>
              <w:left w:val="nil"/>
              <w:bottom w:val="single" w:color="auto" w:sz="8" w:space="0"/>
              <w:right w:val="single" w:color="auto" w:sz="8" w:space="0"/>
            </w:tcBorders>
            <w:noWrap w:val="0"/>
            <w:tcMar>
              <w:left w:w="108" w:type="dxa"/>
              <w:right w:w="108" w:type="dxa"/>
            </w:tcMar>
            <w:vAlign w:val="top"/>
          </w:tcPr>
          <w:p>
            <w:pPr>
              <w:pStyle w:val="4"/>
              <w:widowControl/>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sz w:val="21"/>
                <w:szCs w:val="21"/>
              </w:rPr>
              <w:t>10</w:t>
            </w:r>
          </w:p>
        </w:tc>
        <w:tc>
          <w:tcPr>
            <w:tcW w:w="1064" w:type="dxa"/>
            <w:tcBorders>
              <w:top w:val="nil"/>
              <w:left w:val="nil"/>
              <w:bottom w:val="single" w:color="auto" w:sz="8" w:space="0"/>
              <w:right w:val="single" w:color="auto" w:sz="8" w:space="0"/>
            </w:tcBorders>
            <w:noWrap w:val="0"/>
            <w:tcMar>
              <w:left w:w="108" w:type="dxa"/>
              <w:right w:w="108" w:type="dxa"/>
            </w:tcMar>
            <w:vAlign w:val="top"/>
          </w:tcPr>
          <w:p>
            <w:pPr>
              <w:pStyle w:val="4"/>
              <w:widowControl/>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sz w:val="21"/>
                <w:szCs w:val="21"/>
              </w:rPr>
              <w:t>10</w:t>
            </w:r>
          </w:p>
        </w:tc>
        <w:tc>
          <w:tcPr>
            <w:tcW w:w="981" w:type="dxa"/>
            <w:tcBorders>
              <w:top w:val="nil"/>
              <w:left w:val="nil"/>
              <w:bottom w:val="single" w:color="auto" w:sz="8" w:space="0"/>
              <w:right w:val="single" w:color="auto" w:sz="8" w:space="0"/>
            </w:tcBorders>
            <w:noWrap w:val="0"/>
            <w:tcMar>
              <w:left w:w="108" w:type="dxa"/>
              <w:right w:w="108" w:type="dxa"/>
            </w:tcMar>
            <w:vAlign w:val="top"/>
          </w:tcPr>
          <w:p>
            <w:pPr>
              <w:pStyle w:val="4"/>
              <w:widowControl/>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sz w:val="21"/>
                <w:szCs w:val="21"/>
              </w:rPr>
              <w:t>0</w:t>
            </w:r>
          </w:p>
        </w:tc>
        <w:tc>
          <w:tcPr>
            <w:tcW w:w="993" w:type="dxa"/>
            <w:tcBorders>
              <w:top w:val="nil"/>
              <w:left w:val="nil"/>
              <w:bottom w:val="single" w:color="auto" w:sz="8" w:space="0"/>
              <w:right w:val="single" w:color="auto" w:sz="8" w:space="0"/>
            </w:tcBorders>
            <w:noWrap w:val="0"/>
            <w:tcMar>
              <w:left w:w="108" w:type="dxa"/>
              <w:right w:w="108" w:type="dxa"/>
            </w:tcMar>
            <w:vAlign w:val="top"/>
          </w:tcPr>
          <w:p>
            <w:pPr>
              <w:pStyle w:val="4"/>
              <w:widowControl/>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sz w:val="21"/>
                <w:szCs w:val="21"/>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809"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仿宋_GB2312" w:eastAsia="仿宋_GB2312" w:cs="仿宋_GB2312"/>
                <w:sz w:val="21"/>
                <w:szCs w:val="21"/>
                <w:lang w:val="en-US" w:eastAsia="zh-CN"/>
              </w:rPr>
              <w:t>4</w:t>
            </w:r>
          </w:p>
        </w:tc>
        <w:tc>
          <w:tcPr>
            <w:tcW w:w="2755" w:type="dxa"/>
            <w:tcBorders>
              <w:top w:val="nil"/>
              <w:left w:val="nil"/>
              <w:bottom w:val="single" w:color="auto" w:sz="8" w:space="0"/>
              <w:right w:val="single" w:color="auto" w:sz="8" w:space="0"/>
            </w:tcBorders>
            <w:noWrap w:val="0"/>
            <w:tcMar>
              <w:left w:w="108" w:type="dxa"/>
              <w:right w:w="108" w:type="dxa"/>
            </w:tcMar>
            <w:vAlign w:val="top"/>
          </w:tcPr>
          <w:p>
            <w:pPr>
              <w:pStyle w:val="4"/>
              <w:widowControl/>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ascii="仿宋_GB2312" w:eastAsia="仿宋_GB2312" w:cs="仿宋_GB2312"/>
                <w:sz w:val="21"/>
                <w:szCs w:val="21"/>
                <w:lang w:eastAsia="zh-CN"/>
              </w:rPr>
              <w:t>环保</w:t>
            </w:r>
            <w:r>
              <w:rPr>
                <w:rFonts w:hint="eastAsia" w:ascii="仿宋_GB2312" w:eastAsia="仿宋_GB2312" w:cs="仿宋_GB2312"/>
                <w:sz w:val="21"/>
                <w:szCs w:val="21"/>
              </w:rPr>
              <w:t>分局</w:t>
            </w:r>
          </w:p>
        </w:tc>
        <w:tc>
          <w:tcPr>
            <w:tcW w:w="769" w:type="dxa"/>
            <w:tcBorders>
              <w:top w:val="nil"/>
              <w:left w:val="nil"/>
              <w:bottom w:val="single" w:color="auto" w:sz="8" w:space="0"/>
              <w:right w:val="single" w:color="auto" w:sz="8" w:space="0"/>
            </w:tcBorders>
            <w:noWrap w:val="0"/>
            <w:tcMar>
              <w:left w:w="108" w:type="dxa"/>
              <w:right w:w="108" w:type="dxa"/>
            </w:tcMar>
            <w:vAlign w:val="top"/>
          </w:tcPr>
          <w:p>
            <w:pPr>
              <w:pStyle w:val="4"/>
              <w:widowControl/>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sz w:val="21"/>
                <w:szCs w:val="21"/>
              </w:rPr>
              <w:t>354</w:t>
            </w:r>
          </w:p>
        </w:tc>
        <w:tc>
          <w:tcPr>
            <w:tcW w:w="1148" w:type="dxa"/>
            <w:tcBorders>
              <w:top w:val="nil"/>
              <w:left w:val="nil"/>
              <w:bottom w:val="single" w:color="auto" w:sz="8" w:space="0"/>
              <w:right w:val="single" w:color="auto" w:sz="8" w:space="0"/>
            </w:tcBorders>
            <w:noWrap w:val="0"/>
            <w:tcMar>
              <w:left w:w="108" w:type="dxa"/>
              <w:right w:w="108" w:type="dxa"/>
            </w:tcMar>
            <w:vAlign w:val="top"/>
          </w:tcPr>
          <w:p>
            <w:pPr>
              <w:pStyle w:val="4"/>
              <w:widowControl/>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sz w:val="21"/>
                <w:szCs w:val="21"/>
              </w:rPr>
              <w:t>331</w:t>
            </w:r>
          </w:p>
        </w:tc>
        <w:tc>
          <w:tcPr>
            <w:tcW w:w="1064" w:type="dxa"/>
            <w:tcBorders>
              <w:top w:val="nil"/>
              <w:left w:val="nil"/>
              <w:bottom w:val="single" w:color="auto" w:sz="8" w:space="0"/>
              <w:right w:val="single" w:color="auto" w:sz="8" w:space="0"/>
            </w:tcBorders>
            <w:noWrap w:val="0"/>
            <w:tcMar>
              <w:left w:w="108" w:type="dxa"/>
              <w:right w:w="108" w:type="dxa"/>
            </w:tcMar>
            <w:vAlign w:val="top"/>
          </w:tcPr>
          <w:p>
            <w:pPr>
              <w:pStyle w:val="4"/>
              <w:widowControl/>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sz w:val="21"/>
                <w:szCs w:val="21"/>
              </w:rPr>
              <w:t>318</w:t>
            </w:r>
          </w:p>
        </w:tc>
        <w:tc>
          <w:tcPr>
            <w:tcW w:w="981" w:type="dxa"/>
            <w:tcBorders>
              <w:top w:val="nil"/>
              <w:left w:val="nil"/>
              <w:bottom w:val="single" w:color="auto" w:sz="8" w:space="0"/>
              <w:right w:val="single" w:color="auto" w:sz="8" w:space="0"/>
            </w:tcBorders>
            <w:noWrap w:val="0"/>
            <w:tcMar>
              <w:left w:w="108" w:type="dxa"/>
              <w:right w:w="108" w:type="dxa"/>
            </w:tcMar>
            <w:vAlign w:val="top"/>
          </w:tcPr>
          <w:p>
            <w:pPr>
              <w:pStyle w:val="4"/>
              <w:widowControl/>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sz w:val="21"/>
                <w:szCs w:val="21"/>
              </w:rPr>
              <w:t>0</w:t>
            </w:r>
          </w:p>
        </w:tc>
        <w:tc>
          <w:tcPr>
            <w:tcW w:w="993" w:type="dxa"/>
            <w:tcBorders>
              <w:top w:val="nil"/>
              <w:left w:val="nil"/>
              <w:bottom w:val="single" w:color="auto" w:sz="8" w:space="0"/>
              <w:right w:val="single" w:color="auto" w:sz="8" w:space="0"/>
            </w:tcBorders>
            <w:noWrap w:val="0"/>
            <w:tcMar>
              <w:left w:w="108" w:type="dxa"/>
              <w:right w:w="108" w:type="dxa"/>
            </w:tcMar>
            <w:vAlign w:val="top"/>
          </w:tcPr>
          <w:p>
            <w:pPr>
              <w:pStyle w:val="4"/>
              <w:widowControl/>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sz w:val="21"/>
                <w:szCs w:val="21"/>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809"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right="0"/>
              <w:jc w:val="center"/>
              <w:rPr>
                <w:rFonts w:hint="eastAsia" w:ascii="仿宋_GB2312" w:hAnsi="Times New Roman" w:eastAsia="仿宋_GB2312" w:cs="仿宋_GB2312"/>
                <w:sz w:val="21"/>
                <w:szCs w:val="21"/>
                <w:lang w:val="en-US" w:eastAsia="zh-CN"/>
              </w:rPr>
            </w:pPr>
            <w:r>
              <w:rPr>
                <w:rFonts w:hint="eastAsia" w:ascii="仿宋_GB2312" w:eastAsia="仿宋_GB2312" w:cs="仿宋_GB2312"/>
                <w:sz w:val="21"/>
                <w:szCs w:val="21"/>
                <w:lang w:val="en-US" w:eastAsia="zh-CN"/>
              </w:rPr>
              <w:t>5</w:t>
            </w:r>
          </w:p>
        </w:tc>
        <w:tc>
          <w:tcPr>
            <w:tcW w:w="2755" w:type="dxa"/>
            <w:tcBorders>
              <w:top w:val="nil"/>
              <w:left w:val="nil"/>
              <w:bottom w:val="single" w:color="auto" w:sz="8" w:space="0"/>
              <w:right w:val="single" w:color="auto" w:sz="8" w:space="0"/>
            </w:tcBorders>
            <w:noWrap w:val="0"/>
            <w:tcMar>
              <w:left w:w="108" w:type="dxa"/>
              <w:right w:w="108" w:type="dxa"/>
            </w:tcMar>
            <w:vAlign w:val="top"/>
          </w:tcPr>
          <w:p>
            <w:pPr>
              <w:pStyle w:val="4"/>
              <w:keepNext w:val="0"/>
              <w:keepLines w:val="0"/>
              <w:widowControl/>
              <w:suppressLineNumbers w:val="0"/>
              <w:spacing w:before="0" w:beforeAutospacing="0" w:after="0" w:afterAutospacing="0"/>
              <w:ind w:left="0" w:leftChars="0" w:right="0" w:rightChars="0"/>
              <w:jc w:val="center"/>
              <w:rPr>
                <w:rFonts w:hint="eastAsia" w:ascii="仿宋_GB2312" w:eastAsia="仿宋_GB2312" w:cs="仿宋_GB2312"/>
                <w:sz w:val="21"/>
                <w:szCs w:val="21"/>
              </w:rPr>
            </w:pPr>
            <w:r>
              <w:rPr>
                <w:rFonts w:hint="eastAsia" w:ascii="仿宋_GB2312" w:eastAsia="仿宋_GB2312" w:cs="仿宋_GB2312"/>
                <w:sz w:val="21"/>
                <w:szCs w:val="21"/>
                <w:lang w:eastAsia="zh-CN"/>
              </w:rPr>
              <w:t>交通分局</w:t>
            </w:r>
          </w:p>
        </w:tc>
        <w:tc>
          <w:tcPr>
            <w:tcW w:w="769" w:type="dxa"/>
            <w:tcBorders>
              <w:top w:val="nil"/>
              <w:left w:val="nil"/>
              <w:bottom w:val="single" w:color="auto" w:sz="8" w:space="0"/>
              <w:right w:val="single" w:color="auto" w:sz="8" w:space="0"/>
            </w:tcBorders>
            <w:noWrap w:val="0"/>
            <w:tcMar>
              <w:left w:w="108" w:type="dxa"/>
              <w:right w:w="108" w:type="dxa"/>
            </w:tcMar>
            <w:vAlign w:val="top"/>
          </w:tcPr>
          <w:p>
            <w:pPr>
              <w:pStyle w:val="4"/>
              <w:keepNext w:val="0"/>
              <w:keepLines w:val="0"/>
              <w:widowControl/>
              <w:suppressLineNumbers w:val="0"/>
              <w:spacing w:before="0" w:beforeAutospacing="0" w:after="0" w:afterAutospacing="0"/>
              <w:ind w:left="0" w:leftChars="0" w:right="0" w:rightChars="0"/>
              <w:jc w:val="center"/>
              <w:rPr>
                <w:rFonts w:hint="eastAsia"/>
                <w:sz w:val="21"/>
                <w:szCs w:val="21"/>
              </w:rPr>
            </w:pPr>
            <w:r>
              <w:rPr>
                <w:rFonts w:hint="eastAsia" w:cs="Times New Roman"/>
                <w:sz w:val="21"/>
                <w:szCs w:val="21"/>
                <w:lang w:val="en-US" w:eastAsia="zh-CN"/>
              </w:rPr>
              <w:t>60</w:t>
            </w:r>
          </w:p>
        </w:tc>
        <w:tc>
          <w:tcPr>
            <w:tcW w:w="1148" w:type="dxa"/>
            <w:tcBorders>
              <w:top w:val="nil"/>
              <w:left w:val="nil"/>
              <w:bottom w:val="single" w:color="auto" w:sz="8" w:space="0"/>
              <w:right w:val="single" w:color="auto" w:sz="8" w:space="0"/>
            </w:tcBorders>
            <w:noWrap w:val="0"/>
            <w:tcMar>
              <w:left w:w="108" w:type="dxa"/>
              <w:right w:w="108" w:type="dxa"/>
            </w:tcMar>
            <w:vAlign w:val="top"/>
          </w:tcPr>
          <w:p>
            <w:pPr>
              <w:pStyle w:val="4"/>
              <w:keepNext w:val="0"/>
              <w:keepLines w:val="0"/>
              <w:widowControl/>
              <w:suppressLineNumbers w:val="0"/>
              <w:spacing w:before="0" w:beforeAutospacing="0" w:after="0" w:afterAutospacing="0"/>
              <w:ind w:left="0" w:leftChars="0" w:right="0" w:rightChars="0"/>
              <w:jc w:val="center"/>
              <w:rPr>
                <w:rFonts w:hint="eastAsia"/>
                <w:sz w:val="21"/>
                <w:szCs w:val="21"/>
              </w:rPr>
            </w:pPr>
            <w:r>
              <w:rPr>
                <w:rFonts w:hint="eastAsia" w:cs="Times New Roman"/>
                <w:sz w:val="21"/>
                <w:szCs w:val="21"/>
                <w:lang w:val="en-US" w:eastAsia="zh-CN"/>
              </w:rPr>
              <w:t>60</w:t>
            </w:r>
          </w:p>
        </w:tc>
        <w:tc>
          <w:tcPr>
            <w:tcW w:w="1064" w:type="dxa"/>
            <w:tcBorders>
              <w:top w:val="nil"/>
              <w:left w:val="nil"/>
              <w:bottom w:val="single" w:color="auto" w:sz="8" w:space="0"/>
              <w:right w:val="single" w:color="auto" w:sz="8" w:space="0"/>
            </w:tcBorders>
            <w:noWrap w:val="0"/>
            <w:tcMar>
              <w:left w:w="108" w:type="dxa"/>
              <w:right w:w="108" w:type="dxa"/>
            </w:tcMar>
            <w:vAlign w:val="top"/>
          </w:tcPr>
          <w:p>
            <w:pPr>
              <w:pStyle w:val="4"/>
              <w:keepNext w:val="0"/>
              <w:keepLines w:val="0"/>
              <w:widowControl/>
              <w:suppressLineNumbers w:val="0"/>
              <w:spacing w:before="0" w:beforeAutospacing="0" w:after="0" w:afterAutospacing="0"/>
              <w:ind w:left="0" w:leftChars="0" w:right="0" w:rightChars="0"/>
              <w:jc w:val="center"/>
              <w:rPr>
                <w:sz w:val="21"/>
                <w:szCs w:val="21"/>
              </w:rPr>
            </w:pPr>
            <w:r>
              <w:rPr>
                <w:rFonts w:hint="eastAsia" w:cs="Times New Roman"/>
                <w:sz w:val="21"/>
                <w:szCs w:val="21"/>
                <w:lang w:val="en-US" w:eastAsia="zh-CN"/>
              </w:rPr>
              <w:t>60</w:t>
            </w:r>
          </w:p>
        </w:tc>
        <w:tc>
          <w:tcPr>
            <w:tcW w:w="981" w:type="dxa"/>
            <w:tcBorders>
              <w:top w:val="nil"/>
              <w:left w:val="nil"/>
              <w:bottom w:val="single" w:color="auto" w:sz="8" w:space="0"/>
              <w:right w:val="single" w:color="auto" w:sz="8" w:space="0"/>
            </w:tcBorders>
            <w:noWrap w:val="0"/>
            <w:tcMar>
              <w:left w:w="108" w:type="dxa"/>
              <w:right w:w="108" w:type="dxa"/>
            </w:tcMar>
            <w:vAlign w:val="top"/>
          </w:tcPr>
          <w:p>
            <w:pPr>
              <w:pStyle w:val="4"/>
              <w:keepNext w:val="0"/>
              <w:keepLines w:val="0"/>
              <w:widowControl/>
              <w:suppressLineNumbers w:val="0"/>
              <w:spacing w:before="0" w:beforeAutospacing="0" w:after="0" w:afterAutospacing="0"/>
              <w:ind w:left="0" w:leftChars="0" w:right="0" w:rightChars="0"/>
              <w:jc w:val="center"/>
              <w:rPr>
                <w:sz w:val="21"/>
                <w:szCs w:val="21"/>
              </w:rPr>
            </w:pPr>
            <w:r>
              <w:rPr>
                <w:rFonts w:hint="eastAsia" w:cs="Times New Roman"/>
                <w:sz w:val="21"/>
                <w:szCs w:val="21"/>
                <w:lang w:val="en-US" w:eastAsia="zh-CN"/>
              </w:rPr>
              <w:t>0</w:t>
            </w:r>
          </w:p>
        </w:tc>
        <w:tc>
          <w:tcPr>
            <w:tcW w:w="993" w:type="dxa"/>
            <w:tcBorders>
              <w:top w:val="nil"/>
              <w:left w:val="nil"/>
              <w:bottom w:val="single" w:color="auto" w:sz="8" w:space="0"/>
              <w:right w:val="single" w:color="auto" w:sz="8" w:space="0"/>
            </w:tcBorders>
            <w:noWrap w:val="0"/>
            <w:tcMar>
              <w:left w:w="108" w:type="dxa"/>
              <w:right w:w="108" w:type="dxa"/>
            </w:tcMar>
            <w:vAlign w:val="top"/>
          </w:tcPr>
          <w:p>
            <w:pPr>
              <w:pStyle w:val="4"/>
              <w:keepNext w:val="0"/>
              <w:keepLines w:val="0"/>
              <w:widowControl/>
              <w:suppressLineNumbers w:val="0"/>
              <w:spacing w:before="0" w:beforeAutospacing="0" w:after="0" w:afterAutospacing="0"/>
              <w:ind w:left="0" w:leftChars="0" w:right="0" w:rightChars="0"/>
              <w:jc w:val="center"/>
              <w:rPr>
                <w:rFonts w:hint="eastAsia"/>
                <w:sz w:val="21"/>
                <w:szCs w:val="21"/>
              </w:rPr>
            </w:pPr>
            <w:r>
              <w:rPr>
                <w:rFonts w:hint="eastAsia" w:cs="Times New Roman"/>
                <w:sz w:val="21"/>
                <w:szCs w:val="21"/>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809"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right="0"/>
              <w:jc w:val="center"/>
              <w:rPr>
                <w:rFonts w:hint="eastAsia" w:ascii="仿宋_GB2312" w:hAnsi="Times New Roman" w:eastAsia="仿宋_GB2312" w:cs="仿宋_GB2312"/>
                <w:sz w:val="21"/>
                <w:szCs w:val="21"/>
                <w:lang w:val="en-US" w:eastAsia="zh-CN"/>
              </w:rPr>
            </w:pPr>
            <w:r>
              <w:rPr>
                <w:rFonts w:hint="eastAsia" w:ascii="仿宋_GB2312" w:eastAsia="仿宋_GB2312" w:cs="仿宋_GB2312"/>
                <w:sz w:val="21"/>
                <w:szCs w:val="21"/>
                <w:lang w:val="en-US" w:eastAsia="zh-CN"/>
              </w:rPr>
              <w:t>6</w:t>
            </w:r>
          </w:p>
        </w:tc>
        <w:tc>
          <w:tcPr>
            <w:tcW w:w="2755" w:type="dxa"/>
            <w:tcBorders>
              <w:top w:val="nil"/>
              <w:left w:val="nil"/>
              <w:bottom w:val="single" w:color="auto" w:sz="8" w:space="0"/>
              <w:right w:val="single" w:color="auto" w:sz="8" w:space="0"/>
            </w:tcBorders>
            <w:noWrap w:val="0"/>
            <w:tcMar>
              <w:left w:w="108" w:type="dxa"/>
              <w:right w:w="108" w:type="dxa"/>
            </w:tcMar>
            <w:vAlign w:val="top"/>
          </w:tcPr>
          <w:p>
            <w:pPr>
              <w:pStyle w:val="4"/>
              <w:keepNext w:val="0"/>
              <w:keepLines w:val="0"/>
              <w:widowControl/>
              <w:suppressLineNumbers w:val="0"/>
              <w:spacing w:before="0" w:beforeAutospacing="0" w:after="0" w:afterAutospacing="0"/>
              <w:ind w:left="0" w:leftChars="0" w:right="0" w:rightChars="0"/>
              <w:jc w:val="center"/>
              <w:rPr>
                <w:rFonts w:hint="eastAsia" w:ascii="仿宋_GB2312" w:eastAsia="仿宋_GB2312" w:cs="仿宋_GB2312"/>
                <w:sz w:val="21"/>
                <w:szCs w:val="21"/>
              </w:rPr>
            </w:pPr>
            <w:r>
              <w:rPr>
                <w:rFonts w:hint="eastAsia" w:ascii="仿宋_GB2312" w:eastAsia="仿宋_GB2312" w:cs="仿宋_GB2312"/>
                <w:sz w:val="21"/>
                <w:szCs w:val="21"/>
                <w:lang w:eastAsia="zh-CN"/>
              </w:rPr>
              <w:t>港口住建</w:t>
            </w:r>
          </w:p>
        </w:tc>
        <w:tc>
          <w:tcPr>
            <w:tcW w:w="769" w:type="dxa"/>
            <w:tcBorders>
              <w:top w:val="nil"/>
              <w:left w:val="nil"/>
              <w:bottom w:val="single" w:color="auto" w:sz="8" w:space="0"/>
              <w:right w:val="single" w:color="auto" w:sz="8" w:space="0"/>
            </w:tcBorders>
            <w:noWrap w:val="0"/>
            <w:tcMar>
              <w:left w:w="108" w:type="dxa"/>
              <w:right w:w="108" w:type="dxa"/>
            </w:tcMar>
            <w:vAlign w:val="top"/>
          </w:tcPr>
          <w:p>
            <w:pPr>
              <w:pStyle w:val="4"/>
              <w:keepNext w:val="0"/>
              <w:keepLines w:val="0"/>
              <w:widowControl/>
              <w:suppressLineNumbers w:val="0"/>
              <w:spacing w:before="0" w:beforeAutospacing="0" w:after="0" w:afterAutospacing="0"/>
              <w:ind w:left="0" w:leftChars="0" w:right="0" w:rightChars="0"/>
              <w:jc w:val="center"/>
              <w:rPr>
                <w:rFonts w:hint="eastAsia"/>
                <w:sz w:val="21"/>
                <w:szCs w:val="21"/>
              </w:rPr>
            </w:pPr>
            <w:r>
              <w:rPr>
                <w:rFonts w:hint="eastAsia" w:cs="Times New Roman"/>
                <w:sz w:val="21"/>
                <w:szCs w:val="21"/>
                <w:lang w:val="en-US" w:eastAsia="zh-CN"/>
              </w:rPr>
              <w:t>407</w:t>
            </w:r>
          </w:p>
        </w:tc>
        <w:tc>
          <w:tcPr>
            <w:tcW w:w="1148" w:type="dxa"/>
            <w:tcBorders>
              <w:top w:val="nil"/>
              <w:left w:val="nil"/>
              <w:bottom w:val="single" w:color="auto" w:sz="8" w:space="0"/>
              <w:right w:val="single" w:color="auto" w:sz="8" w:space="0"/>
            </w:tcBorders>
            <w:noWrap w:val="0"/>
            <w:tcMar>
              <w:left w:w="108" w:type="dxa"/>
              <w:right w:w="108" w:type="dxa"/>
            </w:tcMar>
            <w:vAlign w:val="top"/>
          </w:tcPr>
          <w:p>
            <w:pPr>
              <w:pStyle w:val="4"/>
              <w:keepNext w:val="0"/>
              <w:keepLines w:val="0"/>
              <w:widowControl/>
              <w:suppressLineNumbers w:val="0"/>
              <w:spacing w:before="0" w:beforeAutospacing="0" w:after="0" w:afterAutospacing="0"/>
              <w:ind w:left="0" w:leftChars="0" w:right="0" w:rightChars="0"/>
              <w:jc w:val="center"/>
              <w:rPr>
                <w:rFonts w:hint="eastAsia"/>
                <w:sz w:val="21"/>
                <w:szCs w:val="21"/>
              </w:rPr>
            </w:pPr>
            <w:r>
              <w:rPr>
                <w:rFonts w:hint="eastAsia" w:cs="Times New Roman"/>
                <w:sz w:val="21"/>
                <w:szCs w:val="21"/>
                <w:lang w:val="en-US" w:eastAsia="zh-CN"/>
              </w:rPr>
              <w:t>407</w:t>
            </w:r>
          </w:p>
        </w:tc>
        <w:tc>
          <w:tcPr>
            <w:tcW w:w="1064" w:type="dxa"/>
            <w:tcBorders>
              <w:top w:val="nil"/>
              <w:left w:val="nil"/>
              <w:bottom w:val="single" w:color="auto" w:sz="8" w:space="0"/>
              <w:right w:val="single" w:color="auto" w:sz="8" w:space="0"/>
            </w:tcBorders>
            <w:noWrap w:val="0"/>
            <w:tcMar>
              <w:left w:w="108" w:type="dxa"/>
              <w:right w:w="108" w:type="dxa"/>
            </w:tcMar>
            <w:vAlign w:val="top"/>
          </w:tcPr>
          <w:p>
            <w:pPr>
              <w:pStyle w:val="4"/>
              <w:keepNext w:val="0"/>
              <w:keepLines w:val="0"/>
              <w:widowControl/>
              <w:suppressLineNumbers w:val="0"/>
              <w:spacing w:before="0" w:beforeAutospacing="0" w:after="0" w:afterAutospacing="0"/>
              <w:ind w:left="0" w:leftChars="0" w:right="0" w:rightChars="0"/>
              <w:jc w:val="center"/>
              <w:rPr>
                <w:sz w:val="21"/>
                <w:szCs w:val="21"/>
              </w:rPr>
            </w:pPr>
            <w:r>
              <w:rPr>
                <w:rFonts w:hint="eastAsia" w:cs="Times New Roman"/>
                <w:sz w:val="21"/>
                <w:szCs w:val="21"/>
                <w:lang w:val="en-US" w:eastAsia="zh-CN"/>
              </w:rPr>
              <w:t>407</w:t>
            </w:r>
          </w:p>
        </w:tc>
        <w:tc>
          <w:tcPr>
            <w:tcW w:w="981" w:type="dxa"/>
            <w:tcBorders>
              <w:top w:val="nil"/>
              <w:left w:val="nil"/>
              <w:bottom w:val="single" w:color="auto" w:sz="8" w:space="0"/>
              <w:right w:val="single" w:color="auto" w:sz="8" w:space="0"/>
            </w:tcBorders>
            <w:noWrap w:val="0"/>
            <w:tcMar>
              <w:left w:w="108" w:type="dxa"/>
              <w:right w:w="108" w:type="dxa"/>
            </w:tcMar>
            <w:vAlign w:val="top"/>
          </w:tcPr>
          <w:p>
            <w:pPr>
              <w:pStyle w:val="4"/>
              <w:keepNext w:val="0"/>
              <w:keepLines w:val="0"/>
              <w:widowControl/>
              <w:suppressLineNumbers w:val="0"/>
              <w:spacing w:before="0" w:beforeAutospacing="0" w:after="0" w:afterAutospacing="0"/>
              <w:ind w:left="0" w:leftChars="0" w:right="0" w:rightChars="0"/>
              <w:jc w:val="center"/>
              <w:rPr>
                <w:sz w:val="21"/>
                <w:szCs w:val="21"/>
              </w:rPr>
            </w:pPr>
            <w:r>
              <w:rPr>
                <w:rFonts w:hint="eastAsia" w:cs="Times New Roman"/>
                <w:sz w:val="21"/>
                <w:szCs w:val="21"/>
                <w:lang w:val="en-US" w:eastAsia="zh-CN"/>
              </w:rPr>
              <w:t>0</w:t>
            </w:r>
          </w:p>
        </w:tc>
        <w:tc>
          <w:tcPr>
            <w:tcW w:w="993" w:type="dxa"/>
            <w:tcBorders>
              <w:top w:val="nil"/>
              <w:left w:val="nil"/>
              <w:bottom w:val="single" w:color="auto" w:sz="8" w:space="0"/>
              <w:right w:val="single" w:color="auto" w:sz="8" w:space="0"/>
            </w:tcBorders>
            <w:noWrap w:val="0"/>
            <w:tcMar>
              <w:left w:w="108" w:type="dxa"/>
              <w:right w:w="108" w:type="dxa"/>
            </w:tcMar>
            <w:vAlign w:val="top"/>
          </w:tcPr>
          <w:p>
            <w:pPr>
              <w:pStyle w:val="4"/>
              <w:keepNext w:val="0"/>
              <w:keepLines w:val="0"/>
              <w:widowControl/>
              <w:suppressLineNumbers w:val="0"/>
              <w:spacing w:before="0" w:beforeAutospacing="0" w:after="0" w:afterAutospacing="0"/>
              <w:ind w:left="0" w:leftChars="0" w:right="0" w:rightChars="0"/>
              <w:jc w:val="center"/>
              <w:rPr>
                <w:rFonts w:hint="eastAsia"/>
                <w:sz w:val="21"/>
                <w:szCs w:val="21"/>
              </w:rPr>
            </w:pPr>
            <w:r>
              <w:rPr>
                <w:rFonts w:hint="eastAsia" w:cs="Times New Roman"/>
                <w:sz w:val="21"/>
                <w:szCs w:val="21"/>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809"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right="0"/>
              <w:jc w:val="center"/>
              <w:rPr>
                <w:rFonts w:hint="eastAsia" w:ascii="仿宋_GB2312" w:hAnsi="Times New Roman" w:eastAsia="仿宋_GB2312" w:cs="仿宋_GB2312"/>
                <w:sz w:val="21"/>
                <w:szCs w:val="21"/>
                <w:lang w:val="en-US" w:eastAsia="zh-CN"/>
              </w:rPr>
            </w:pPr>
            <w:r>
              <w:rPr>
                <w:rFonts w:hint="eastAsia" w:ascii="仿宋_GB2312" w:eastAsia="仿宋_GB2312" w:cs="仿宋_GB2312"/>
                <w:sz w:val="21"/>
                <w:szCs w:val="21"/>
                <w:lang w:val="en-US" w:eastAsia="zh-CN"/>
              </w:rPr>
              <w:t>7</w:t>
            </w:r>
          </w:p>
        </w:tc>
        <w:tc>
          <w:tcPr>
            <w:tcW w:w="2755" w:type="dxa"/>
            <w:tcBorders>
              <w:top w:val="nil"/>
              <w:left w:val="nil"/>
              <w:bottom w:val="single" w:color="auto" w:sz="8" w:space="0"/>
              <w:right w:val="single" w:color="auto" w:sz="8" w:space="0"/>
            </w:tcBorders>
            <w:noWrap w:val="0"/>
            <w:tcMar>
              <w:left w:w="108" w:type="dxa"/>
              <w:right w:w="108" w:type="dxa"/>
            </w:tcMar>
            <w:vAlign w:val="top"/>
          </w:tcPr>
          <w:p>
            <w:pPr>
              <w:pStyle w:val="4"/>
              <w:keepNext w:val="0"/>
              <w:keepLines w:val="0"/>
              <w:widowControl/>
              <w:suppressLineNumbers w:val="0"/>
              <w:spacing w:before="0" w:beforeAutospacing="0" w:after="0" w:afterAutospacing="0"/>
              <w:ind w:left="0" w:leftChars="0" w:right="0" w:rightChars="0"/>
              <w:jc w:val="center"/>
              <w:rPr>
                <w:rFonts w:hint="eastAsia" w:ascii="仿宋_GB2312" w:eastAsia="仿宋_GB2312" w:cs="仿宋_GB2312"/>
                <w:sz w:val="21"/>
                <w:szCs w:val="21"/>
              </w:rPr>
            </w:pPr>
            <w:r>
              <w:rPr>
                <w:rFonts w:hint="eastAsia" w:ascii="仿宋_GB2312" w:eastAsia="仿宋_GB2312" w:cs="仿宋_GB2312"/>
                <w:sz w:val="21"/>
                <w:szCs w:val="21"/>
                <w:lang w:eastAsia="zh-CN"/>
              </w:rPr>
              <w:t>卫生监督所</w:t>
            </w:r>
          </w:p>
        </w:tc>
        <w:tc>
          <w:tcPr>
            <w:tcW w:w="769" w:type="dxa"/>
            <w:tcBorders>
              <w:top w:val="nil"/>
              <w:left w:val="nil"/>
              <w:bottom w:val="single" w:color="auto" w:sz="8" w:space="0"/>
              <w:right w:val="single" w:color="auto" w:sz="8" w:space="0"/>
            </w:tcBorders>
            <w:noWrap w:val="0"/>
            <w:tcMar>
              <w:left w:w="108" w:type="dxa"/>
              <w:right w:w="108" w:type="dxa"/>
            </w:tcMar>
            <w:vAlign w:val="top"/>
          </w:tcPr>
          <w:p>
            <w:pPr>
              <w:pStyle w:val="4"/>
              <w:keepNext w:val="0"/>
              <w:keepLines w:val="0"/>
              <w:widowControl/>
              <w:suppressLineNumbers w:val="0"/>
              <w:spacing w:before="0" w:beforeAutospacing="0" w:after="0" w:afterAutospacing="0"/>
              <w:ind w:left="0" w:leftChars="0" w:right="0" w:rightChars="0"/>
              <w:jc w:val="center"/>
              <w:rPr>
                <w:rFonts w:hint="eastAsia"/>
                <w:sz w:val="21"/>
                <w:szCs w:val="21"/>
              </w:rPr>
            </w:pPr>
            <w:r>
              <w:rPr>
                <w:rFonts w:hint="eastAsia" w:cs="Times New Roman"/>
                <w:sz w:val="21"/>
                <w:szCs w:val="21"/>
                <w:lang w:val="en-US" w:eastAsia="zh-CN"/>
              </w:rPr>
              <w:t>147</w:t>
            </w:r>
          </w:p>
        </w:tc>
        <w:tc>
          <w:tcPr>
            <w:tcW w:w="1148" w:type="dxa"/>
            <w:tcBorders>
              <w:top w:val="nil"/>
              <w:left w:val="nil"/>
              <w:bottom w:val="single" w:color="auto" w:sz="8" w:space="0"/>
              <w:right w:val="single" w:color="auto" w:sz="8" w:space="0"/>
            </w:tcBorders>
            <w:noWrap w:val="0"/>
            <w:tcMar>
              <w:left w:w="108" w:type="dxa"/>
              <w:right w:w="108" w:type="dxa"/>
            </w:tcMar>
            <w:vAlign w:val="top"/>
          </w:tcPr>
          <w:p>
            <w:pPr>
              <w:pStyle w:val="4"/>
              <w:keepNext w:val="0"/>
              <w:keepLines w:val="0"/>
              <w:widowControl/>
              <w:suppressLineNumbers w:val="0"/>
              <w:spacing w:before="0" w:beforeAutospacing="0" w:after="0" w:afterAutospacing="0"/>
              <w:ind w:left="0" w:leftChars="0" w:right="0" w:rightChars="0"/>
              <w:jc w:val="center"/>
              <w:rPr>
                <w:rFonts w:hint="eastAsia"/>
                <w:sz w:val="21"/>
                <w:szCs w:val="21"/>
              </w:rPr>
            </w:pPr>
            <w:r>
              <w:rPr>
                <w:rFonts w:hint="eastAsia" w:cs="Times New Roman"/>
                <w:sz w:val="21"/>
                <w:szCs w:val="21"/>
                <w:lang w:val="en-US" w:eastAsia="zh-CN"/>
              </w:rPr>
              <w:t>147</w:t>
            </w:r>
          </w:p>
        </w:tc>
        <w:tc>
          <w:tcPr>
            <w:tcW w:w="1064" w:type="dxa"/>
            <w:tcBorders>
              <w:top w:val="nil"/>
              <w:left w:val="nil"/>
              <w:bottom w:val="single" w:color="auto" w:sz="8" w:space="0"/>
              <w:right w:val="single" w:color="auto" w:sz="8" w:space="0"/>
            </w:tcBorders>
            <w:noWrap w:val="0"/>
            <w:tcMar>
              <w:left w:w="108" w:type="dxa"/>
              <w:right w:w="108" w:type="dxa"/>
            </w:tcMar>
            <w:vAlign w:val="top"/>
          </w:tcPr>
          <w:p>
            <w:pPr>
              <w:pStyle w:val="4"/>
              <w:keepNext w:val="0"/>
              <w:keepLines w:val="0"/>
              <w:widowControl/>
              <w:suppressLineNumbers w:val="0"/>
              <w:spacing w:before="0" w:beforeAutospacing="0" w:after="0" w:afterAutospacing="0"/>
              <w:ind w:left="0" w:leftChars="0" w:right="0" w:rightChars="0"/>
              <w:jc w:val="center"/>
              <w:rPr>
                <w:sz w:val="21"/>
                <w:szCs w:val="21"/>
              </w:rPr>
            </w:pPr>
            <w:r>
              <w:rPr>
                <w:rFonts w:hint="eastAsia" w:cs="Times New Roman"/>
                <w:sz w:val="21"/>
                <w:szCs w:val="21"/>
                <w:lang w:val="en-US" w:eastAsia="zh-CN"/>
              </w:rPr>
              <w:t>147</w:t>
            </w:r>
          </w:p>
        </w:tc>
        <w:tc>
          <w:tcPr>
            <w:tcW w:w="981" w:type="dxa"/>
            <w:tcBorders>
              <w:top w:val="nil"/>
              <w:left w:val="nil"/>
              <w:bottom w:val="single" w:color="auto" w:sz="8" w:space="0"/>
              <w:right w:val="single" w:color="auto" w:sz="8" w:space="0"/>
            </w:tcBorders>
            <w:noWrap w:val="0"/>
            <w:tcMar>
              <w:left w:w="108" w:type="dxa"/>
              <w:right w:w="108" w:type="dxa"/>
            </w:tcMar>
            <w:vAlign w:val="top"/>
          </w:tcPr>
          <w:p>
            <w:pPr>
              <w:pStyle w:val="4"/>
              <w:keepNext w:val="0"/>
              <w:keepLines w:val="0"/>
              <w:widowControl/>
              <w:suppressLineNumbers w:val="0"/>
              <w:spacing w:before="0" w:beforeAutospacing="0" w:after="0" w:afterAutospacing="0"/>
              <w:ind w:left="0" w:leftChars="0" w:right="0" w:rightChars="0"/>
              <w:jc w:val="center"/>
              <w:rPr>
                <w:sz w:val="21"/>
                <w:szCs w:val="21"/>
              </w:rPr>
            </w:pPr>
            <w:r>
              <w:rPr>
                <w:rFonts w:hint="eastAsia" w:cs="Times New Roman"/>
                <w:sz w:val="21"/>
                <w:szCs w:val="21"/>
                <w:lang w:val="en-US" w:eastAsia="zh-CN"/>
              </w:rPr>
              <w:t>0</w:t>
            </w:r>
          </w:p>
        </w:tc>
        <w:tc>
          <w:tcPr>
            <w:tcW w:w="993" w:type="dxa"/>
            <w:tcBorders>
              <w:top w:val="nil"/>
              <w:left w:val="nil"/>
              <w:bottom w:val="single" w:color="auto" w:sz="8" w:space="0"/>
              <w:right w:val="single" w:color="auto" w:sz="8" w:space="0"/>
            </w:tcBorders>
            <w:noWrap w:val="0"/>
            <w:tcMar>
              <w:left w:w="108" w:type="dxa"/>
              <w:right w:w="108" w:type="dxa"/>
            </w:tcMar>
            <w:vAlign w:val="top"/>
          </w:tcPr>
          <w:p>
            <w:pPr>
              <w:pStyle w:val="4"/>
              <w:keepNext w:val="0"/>
              <w:keepLines w:val="0"/>
              <w:widowControl/>
              <w:suppressLineNumbers w:val="0"/>
              <w:spacing w:before="0" w:beforeAutospacing="0" w:after="0" w:afterAutospacing="0"/>
              <w:ind w:left="0" w:leftChars="0" w:right="0" w:rightChars="0"/>
              <w:jc w:val="center"/>
              <w:rPr>
                <w:rFonts w:hint="eastAsia"/>
                <w:sz w:val="21"/>
                <w:szCs w:val="21"/>
              </w:rPr>
            </w:pPr>
            <w:r>
              <w:rPr>
                <w:rFonts w:hint="eastAsia" w:cs="Times New Roman"/>
                <w:sz w:val="21"/>
                <w:szCs w:val="21"/>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809"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right="0"/>
              <w:jc w:val="center"/>
              <w:rPr>
                <w:rFonts w:hint="eastAsia" w:ascii="仿宋_GB2312" w:eastAsia="仿宋_GB2312" w:cs="仿宋_GB2312"/>
                <w:sz w:val="21"/>
                <w:szCs w:val="21"/>
                <w:lang w:val="en-US" w:eastAsia="zh-CN"/>
              </w:rPr>
            </w:pPr>
            <w:r>
              <w:rPr>
                <w:rFonts w:hint="eastAsia" w:ascii="仿宋_GB2312" w:eastAsia="仿宋_GB2312" w:cs="仿宋_GB2312"/>
                <w:sz w:val="21"/>
                <w:szCs w:val="21"/>
                <w:lang w:val="en-US" w:eastAsia="zh-CN"/>
              </w:rPr>
              <w:t>8</w:t>
            </w:r>
          </w:p>
        </w:tc>
        <w:tc>
          <w:tcPr>
            <w:tcW w:w="2755" w:type="dxa"/>
            <w:tcBorders>
              <w:top w:val="nil"/>
              <w:left w:val="nil"/>
              <w:bottom w:val="single" w:color="auto" w:sz="8" w:space="0"/>
              <w:right w:val="single" w:color="auto" w:sz="8" w:space="0"/>
            </w:tcBorders>
            <w:noWrap w:val="0"/>
            <w:tcMar>
              <w:left w:w="108" w:type="dxa"/>
              <w:right w:w="108" w:type="dxa"/>
            </w:tcMar>
            <w:vAlign w:val="top"/>
          </w:tcPr>
          <w:p>
            <w:pPr>
              <w:pStyle w:val="4"/>
              <w:keepNext w:val="0"/>
              <w:keepLines w:val="0"/>
              <w:widowControl/>
              <w:suppressLineNumbers w:val="0"/>
              <w:spacing w:before="0" w:beforeAutospacing="0" w:after="0" w:afterAutospacing="0"/>
              <w:ind w:left="0" w:leftChars="0" w:right="0" w:rightChars="0"/>
              <w:jc w:val="center"/>
              <w:rPr>
                <w:rFonts w:hint="eastAsia" w:ascii="仿宋_GB2312" w:eastAsia="仿宋_GB2312" w:cs="仿宋_GB2312"/>
                <w:sz w:val="21"/>
                <w:szCs w:val="21"/>
                <w:lang w:eastAsia="zh-CN"/>
              </w:rPr>
            </w:pPr>
            <w:r>
              <w:rPr>
                <w:rFonts w:hint="eastAsia" w:ascii="仿宋_GB2312" w:eastAsia="仿宋_GB2312" w:cs="仿宋_GB2312"/>
                <w:sz w:val="21"/>
                <w:szCs w:val="21"/>
                <w:lang w:eastAsia="zh-CN"/>
              </w:rPr>
              <w:t>卫计局</w:t>
            </w:r>
          </w:p>
        </w:tc>
        <w:tc>
          <w:tcPr>
            <w:tcW w:w="769" w:type="dxa"/>
            <w:tcBorders>
              <w:top w:val="nil"/>
              <w:left w:val="nil"/>
              <w:bottom w:val="single" w:color="auto" w:sz="8" w:space="0"/>
              <w:right w:val="single" w:color="auto" w:sz="8" w:space="0"/>
            </w:tcBorders>
            <w:noWrap w:val="0"/>
            <w:tcMar>
              <w:left w:w="108" w:type="dxa"/>
              <w:right w:w="108" w:type="dxa"/>
            </w:tcMar>
            <w:vAlign w:val="top"/>
          </w:tcPr>
          <w:p>
            <w:pPr>
              <w:pStyle w:val="4"/>
              <w:keepNext w:val="0"/>
              <w:keepLines w:val="0"/>
              <w:widowControl/>
              <w:suppressLineNumbers w:val="0"/>
              <w:spacing w:before="0" w:beforeAutospacing="0" w:after="0" w:afterAutospacing="0"/>
              <w:ind w:left="0" w:leftChars="0" w:right="0" w:rightChars="0"/>
              <w:jc w:val="center"/>
              <w:rPr>
                <w:rFonts w:hint="eastAsia" w:cs="Times New Roman"/>
                <w:sz w:val="21"/>
                <w:szCs w:val="21"/>
                <w:lang w:val="en-US" w:eastAsia="zh-CN"/>
              </w:rPr>
            </w:pPr>
            <w:r>
              <w:rPr>
                <w:rFonts w:hint="eastAsia" w:cs="Times New Roman"/>
                <w:sz w:val="21"/>
                <w:szCs w:val="21"/>
                <w:lang w:val="en-US" w:eastAsia="zh-CN"/>
              </w:rPr>
              <w:t>79</w:t>
            </w:r>
          </w:p>
        </w:tc>
        <w:tc>
          <w:tcPr>
            <w:tcW w:w="1148" w:type="dxa"/>
            <w:tcBorders>
              <w:top w:val="nil"/>
              <w:left w:val="nil"/>
              <w:bottom w:val="single" w:color="auto" w:sz="8" w:space="0"/>
              <w:right w:val="single" w:color="auto" w:sz="8" w:space="0"/>
            </w:tcBorders>
            <w:noWrap w:val="0"/>
            <w:tcMar>
              <w:left w:w="108" w:type="dxa"/>
              <w:right w:w="108" w:type="dxa"/>
            </w:tcMar>
            <w:vAlign w:val="top"/>
          </w:tcPr>
          <w:p>
            <w:pPr>
              <w:pStyle w:val="4"/>
              <w:keepNext w:val="0"/>
              <w:keepLines w:val="0"/>
              <w:widowControl/>
              <w:suppressLineNumbers w:val="0"/>
              <w:spacing w:before="0" w:beforeAutospacing="0" w:after="0" w:afterAutospacing="0"/>
              <w:ind w:left="0" w:leftChars="0" w:right="0" w:rightChars="0"/>
              <w:jc w:val="center"/>
              <w:rPr>
                <w:rFonts w:hint="eastAsia" w:cs="Times New Roman"/>
                <w:sz w:val="21"/>
                <w:szCs w:val="21"/>
                <w:lang w:val="en-US" w:eastAsia="zh-CN"/>
              </w:rPr>
            </w:pPr>
            <w:r>
              <w:rPr>
                <w:rFonts w:hint="eastAsia" w:cs="Times New Roman"/>
                <w:sz w:val="21"/>
                <w:szCs w:val="21"/>
                <w:lang w:val="en-US" w:eastAsia="zh-CN"/>
              </w:rPr>
              <w:t>79</w:t>
            </w:r>
          </w:p>
        </w:tc>
        <w:tc>
          <w:tcPr>
            <w:tcW w:w="1064" w:type="dxa"/>
            <w:tcBorders>
              <w:top w:val="nil"/>
              <w:left w:val="nil"/>
              <w:bottom w:val="single" w:color="auto" w:sz="8" w:space="0"/>
              <w:right w:val="single" w:color="auto" w:sz="8" w:space="0"/>
            </w:tcBorders>
            <w:noWrap w:val="0"/>
            <w:tcMar>
              <w:left w:w="108" w:type="dxa"/>
              <w:right w:w="108" w:type="dxa"/>
            </w:tcMar>
            <w:vAlign w:val="top"/>
          </w:tcPr>
          <w:p>
            <w:pPr>
              <w:pStyle w:val="4"/>
              <w:keepNext w:val="0"/>
              <w:keepLines w:val="0"/>
              <w:widowControl/>
              <w:suppressLineNumbers w:val="0"/>
              <w:spacing w:before="0" w:beforeAutospacing="0" w:after="0" w:afterAutospacing="0"/>
              <w:ind w:left="0" w:leftChars="0" w:right="0" w:rightChars="0"/>
              <w:jc w:val="center"/>
              <w:rPr>
                <w:rFonts w:hint="eastAsia" w:cs="Times New Roman"/>
                <w:sz w:val="21"/>
                <w:szCs w:val="21"/>
                <w:lang w:val="en-US" w:eastAsia="zh-CN"/>
              </w:rPr>
            </w:pPr>
            <w:r>
              <w:rPr>
                <w:rFonts w:hint="eastAsia" w:cs="Times New Roman"/>
                <w:sz w:val="21"/>
                <w:szCs w:val="21"/>
                <w:lang w:val="en-US" w:eastAsia="zh-CN"/>
              </w:rPr>
              <w:t>79</w:t>
            </w:r>
          </w:p>
        </w:tc>
        <w:tc>
          <w:tcPr>
            <w:tcW w:w="981" w:type="dxa"/>
            <w:tcBorders>
              <w:top w:val="nil"/>
              <w:left w:val="nil"/>
              <w:bottom w:val="single" w:color="auto" w:sz="8" w:space="0"/>
              <w:right w:val="single" w:color="auto" w:sz="8" w:space="0"/>
            </w:tcBorders>
            <w:noWrap w:val="0"/>
            <w:tcMar>
              <w:left w:w="108" w:type="dxa"/>
              <w:right w:w="108" w:type="dxa"/>
            </w:tcMar>
            <w:vAlign w:val="top"/>
          </w:tcPr>
          <w:p>
            <w:pPr>
              <w:pStyle w:val="4"/>
              <w:keepNext w:val="0"/>
              <w:keepLines w:val="0"/>
              <w:widowControl/>
              <w:suppressLineNumbers w:val="0"/>
              <w:spacing w:before="0" w:beforeAutospacing="0" w:after="0" w:afterAutospacing="0"/>
              <w:ind w:left="0" w:leftChars="0" w:right="0" w:rightChars="0"/>
              <w:jc w:val="center"/>
              <w:rPr>
                <w:rFonts w:hint="eastAsia" w:cs="Times New Roman"/>
                <w:sz w:val="21"/>
                <w:szCs w:val="21"/>
                <w:lang w:val="en-US" w:eastAsia="zh-CN"/>
              </w:rPr>
            </w:pPr>
            <w:r>
              <w:rPr>
                <w:rFonts w:hint="eastAsia" w:cs="Times New Roman"/>
                <w:sz w:val="21"/>
                <w:szCs w:val="21"/>
                <w:lang w:val="en-US" w:eastAsia="zh-CN"/>
              </w:rPr>
              <w:t>0</w:t>
            </w:r>
          </w:p>
        </w:tc>
        <w:tc>
          <w:tcPr>
            <w:tcW w:w="993" w:type="dxa"/>
            <w:tcBorders>
              <w:top w:val="nil"/>
              <w:left w:val="nil"/>
              <w:bottom w:val="single" w:color="auto" w:sz="8" w:space="0"/>
              <w:right w:val="single" w:color="auto" w:sz="8" w:space="0"/>
            </w:tcBorders>
            <w:noWrap w:val="0"/>
            <w:tcMar>
              <w:left w:w="108" w:type="dxa"/>
              <w:right w:w="108" w:type="dxa"/>
            </w:tcMar>
            <w:vAlign w:val="top"/>
          </w:tcPr>
          <w:p>
            <w:pPr>
              <w:pStyle w:val="4"/>
              <w:keepNext w:val="0"/>
              <w:keepLines w:val="0"/>
              <w:widowControl/>
              <w:suppressLineNumbers w:val="0"/>
              <w:spacing w:before="0" w:beforeAutospacing="0" w:after="0" w:afterAutospacing="0"/>
              <w:ind w:left="0" w:leftChars="0" w:right="0" w:rightChars="0"/>
              <w:jc w:val="center"/>
              <w:rPr>
                <w:rFonts w:hint="eastAsia" w:cs="Times New Roman"/>
                <w:sz w:val="21"/>
                <w:szCs w:val="21"/>
                <w:lang w:val="en-US" w:eastAsia="zh-CN"/>
              </w:rPr>
            </w:pPr>
            <w:r>
              <w:rPr>
                <w:rFonts w:hint="eastAsia" w:cs="Times New Roman"/>
                <w:sz w:val="21"/>
                <w:szCs w:val="21"/>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3564" w:type="dxa"/>
            <w:gridSpan w:val="2"/>
            <w:tcBorders>
              <w:top w:val="nil"/>
              <w:left w:val="single" w:color="auto" w:sz="8" w:space="0"/>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Times New Roman" w:eastAsia="仿宋_GB2312" w:cs="仿宋_GB2312"/>
                <w:b/>
                <w:sz w:val="21"/>
                <w:szCs w:val="21"/>
              </w:rPr>
              <w:t>合计</w:t>
            </w:r>
          </w:p>
        </w:tc>
        <w:tc>
          <w:tcPr>
            <w:tcW w:w="769" w:type="dxa"/>
            <w:tcBorders>
              <w:top w:val="nil"/>
              <w:left w:val="nil"/>
              <w:bottom w:val="single" w:color="auto" w:sz="8" w:space="0"/>
              <w:right w:val="single" w:color="auto" w:sz="8" w:space="0"/>
            </w:tcBorders>
            <w:noWrap w:val="0"/>
            <w:tcMar>
              <w:left w:w="108" w:type="dxa"/>
              <w:right w:w="108" w:type="dxa"/>
            </w:tcMar>
            <w:vAlign w:val="top"/>
          </w:tcPr>
          <w:p>
            <w:pPr>
              <w:pStyle w:val="4"/>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7349</w:t>
            </w:r>
          </w:p>
        </w:tc>
        <w:tc>
          <w:tcPr>
            <w:tcW w:w="1148" w:type="dxa"/>
            <w:tcBorders>
              <w:top w:val="nil"/>
              <w:left w:val="nil"/>
              <w:bottom w:val="single" w:color="auto" w:sz="8" w:space="0"/>
              <w:right w:val="single" w:color="auto" w:sz="8" w:space="0"/>
            </w:tcBorders>
            <w:noWrap w:val="0"/>
            <w:tcMar>
              <w:left w:w="108" w:type="dxa"/>
              <w:right w:w="108" w:type="dxa"/>
            </w:tcMar>
            <w:vAlign w:val="top"/>
          </w:tcPr>
          <w:p>
            <w:pPr>
              <w:pStyle w:val="4"/>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7326</w:t>
            </w:r>
          </w:p>
        </w:tc>
        <w:tc>
          <w:tcPr>
            <w:tcW w:w="1064" w:type="dxa"/>
            <w:tcBorders>
              <w:top w:val="nil"/>
              <w:left w:val="nil"/>
              <w:bottom w:val="single" w:color="auto" w:sz="8" w:space="0"/>
              <w:right w:val="single" w:color="auto" w:sz="8" w:space="0"/>
            </w:tcBorders>
            <w:noWrap w:val="0"/>
            <w:tcMar>
              <w:left w:w="108" w:type="dxa"/>
              <w:right w:w="108" w:type="dxa"/>
            </w:tcMar>
            <w:vAlign w:val="top"/>
          </w:tcPr>
          <w:p>
            <w:pPr>
              <w:pStyle w:val="4"/>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7023</w:t>
            </w:r>
          </w:p>
        </w:tc>
        <w:tc>
          <w:tcPr>
            <w:tcW w:w="981" w:type="dxa"/>
            <w:tcBorders>
              <w:top w:val="nil"/>
              <w:left w:val="nil"/>
              <w:bottom w:val="single" w:color="auto" w:sz="8" w:space="0"/>
              <w:right w:val="single" w:color="auto" w:sz="8" w:space="0"/>
            </w:tcBorders>
            <w:noWrap w:val="0"/>
            <w:tcMar>
              <w:left w:w="108" w:type="dxa"/>
              <w:right w:w="108" w:type="dxa"/>
            </w:tcMar>
            <w:vAlign w:val="top"/>
          </w:tcPr>
          <w:p>
            <w:pPr>
              <w:pStyle w:val="4"/>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244</w:t>
            </w:r>
          </w:p>
        </w:tc>
        <w:tc>
          <w:tcPr>
            <w:tcW w:w="993" w:type="dxa"/>
            <w:tcBorders>
              <w:top w:val="nil"/>
              <w:left w:val="nil"/>
              <w:bottom w:val="single" w:color="auto" w:sz="8" w:space="0"/>
              <w:right w:val="single" w:color="auto" w:sz="8" w:space="0"/>
            </w:tcBorders>
            <w:noWrap w:val="0"/>
            <w:tcMar>
              <w:left w:w="108" w:type="dxa"/>
              <w:right w:w="108" w:type="dxa"/>
            </w:tcMar>
            <w:vAlign w:val="top"/>
          </w:tcPr>
          <w:p>
            <w:pPr>
              <w:pStyle w:val="4"/>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0</w:t>
            </w:r>
          </w:p>
        </w:tc>
      </w:tr>
    </w:tbl>
    <w:p>
      <w:pPr>
        <w:pStyle w:val="4"/>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p>
    <w:p>
      <w:pPr>
        <w:pStyle w:val="4"/>
        <w:keepNext w:val="0"/>
        <w:keepLines w:val="0"/>
        <w:widowControl/>
        <w:suppressLineNumbers w:val="0"/>
        <w:spacing w:before="0" w:beforeAutospacing="0" w:after="0" w:afterAutospacing="0"/>
        <w:ind w:left="0" w:right="0" w:firstLine="480"/>
        <w:jc w:val="both"/>
        <w:rPr>
          <w:rFonts w:hint="default" w:ascii="Times New Roman" w:hAnsi="Times New Roman" w:cs="Times New Roman"/>
          <w:sz w:val="21"/>
          <w:szCs w:val="21"/>
        </w:rPr>
      </w:pPr>
      <w:r>
        <w:rPr>
          <w:rFonts w:hint="eastAsia" w:ascii="仿宋_GB2312" w:hAnsi="Times New Roman" w:eastAsia="仿宋_GB2312" w:cs="仿宋_GB2312"/>
          <w:sz w:val="24"/>
          <w:szCs w:val="24"/>
        </w:rPr>
        <w:t>说明：</w:t>
      </w:r>
    </w:p>
    <w:p>
      <w:pPr>
        <w:pStyle w:val="4"/>
        <w:keepNext w:val="0"/>
        <w:keepLines w:val="0"/>
        <w:widowControl/>
        <w:suppressLineNumbers w:val="0"/>
        <w:spacing w:before="0" w:beforeAutospacing="0" w:after="0" w:afterAutospacing="0"/>
        <w:ind w:left="0" w:right="0" w:firstLine="480"/>
        <w:jc w:val="both"/>
        <w:rPr>
          <w:rFonts w:hint="default" w:ascii="Times New Roman" w:hAnsi="Times New Roman" w:cs="Times New Roman"/>
          <w:sz w:val="21"/>
          <w:szCs w:val="21"/>
        </w:rPr>
      </w:pPr>
      <w:r>
        <w:rPr>
          <w:rFonts w:hint="eastAsia" w:ascii="仿宋_GB2312" w:hAnsi="Times New Roman" w:eastAsia="仿宋_GB2312" w:cs="仿宋_GB2312"/>
          <w:sz w:val="24"/>
          <w:szCs w:val="24"/>
        </w:rPr>
        <w:t>1. “申请数量”的统计范围为统计年度1月1日至12月31日期间许可机关收到当事人许可申请的数量。</w:t>
      </w:r>
    </w:p>
    <w:p>
      <w:pPr>
        <w:pStyle w:val="4"/>
        <w:keepNext w:val="0"/>
        <w:keepLines w:val="0"/>
        <w:widowControl/>
        <w:suppressLineNumbers w:val="0"/>
        <w:spacing w:before="0" w:beforeAutospacing="0" w:after="0" w:afterAutospacing="0"/>
        <w:ind w:left="0" w:right="0" w:firstLine="480"/>
        <w:jc w:val="both"/>
        <w:rPr>
          <w:rFonts w:hint="default" w:ascii="Times New Roman" w:hAnsi="Times New Roman" w:cs="Times New Roman"/>
          <w:sz w:val="21"/>
          <w:szCs w:val="21"/>
        </w:rPr>
      </w:pPr>
      <w:r>
        <w:rPr>
          <w:rFonts w:hint="eastAsia" w:ascii="仿宋_GB2312" w:hAnsi="Times New Roman" w:eastAsia="仿宋_GB2312" w:cs="仿宋_GB2312"/>
          <w:sz w:val="24"/>
          <w:szCs w:val="24"/>
        </w:rPr>
        <w:t>2. “受理数量”、“许可数量”、“不予许可数量”、“撤销许可数量”的统计范围为统计年度1月1日至12月31日期间许可机关作出受理决定、许可决定、不予许可决定和撤销许可决定的数量。</w:t>
      </w:r>
    </w:p>
    <w:p>
      <w:pPr>
        <w:pStyle w:val="4"/>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p>
    <w:p>
      <w:pPr>
        <w:pStyle w:val="4"/>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p>
    <w:p>
      <w:pPr>
        <w:pStyle w:val="4"/>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p>
    <w:p>
      <w:pPr>
        <w:pStyle w:val="4"/>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p>
    <w:p>
      <w:pPr>
        <w:pStyle w:val="4"/>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p>
    <w:p>
      <w:pPr>
        <w:pStyle w:val="4"/>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p>
    <w:p>
      <w:pPr>
        <w:pStyle w:val="4"/>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p>
    <w:p>
      <w:pPr>
        <w:pStyle w:val="4"/>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p>
    <w:p>
      <w:pPr>
        <w:pStyle w:val="4"/>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p>
    <w:p>
      <w:pPr>
        <w:pStyle w:val="4"/>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p>
    <w:p>
      <w:pPr>
        <w:pStyle w:val="4"/>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p>
    <w:p>
      <w:pPr>
        <w:pStyle w:val="4"/>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p>
    <w:p>
      <w:pPr>
        <w:pStyle w:val="4"/>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p>
    <w:p>
      <w:pPr>
        <w:pStyle w:val="4"/>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p>
    <w:p>
      <w:pPr>
        <w:pStyle w:val="4"/>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p>
    <w:p>
      <w:pPr>
        <w:pStyle w:val="4"/>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p>
    <w:p>
      <w:pPr>
        <w:pStyle w:val="4"/>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仿宋_GB2312" w:hAnsi="Times New Roman" w:eastAsia="仿宋_GB2312" w:cs="仿宋_GB2312"/>
          <w:sz w:val="32"/>
          <w:szCs w:val="32"/>
        </w:rPr>
        <w:t>表三</w:t>
      </w:r>
    </w:p>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黑体" w:hAnsi="宋体" w:eastAsia="黑体" w:cs="黑体"/>
          <w:sz w:val="32"/>
          <w:szCs w:val="32"/>
        </w:rPr>
        <w:t>行政强制实施情况统计表</w:t>
      </w:r>
    </w:p>
    <w:p>
      <w:pPr>
        <w:pStyle w:val="4"/>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bl>
      <w:tblPr>
        <w:tblStyle w:val="5"/>
        <w:tblW w:w="0" w:type="auto"/>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504"/>
        <w:gridCol w:w="1071"/>
        <w:gridCol w:w="697"/>
        <w:gridCol w:w="513"/>
        <w:gridCol w:w="697"/>
        <w:gridCol w:w="513"/>
        <w:gridCol w:w="495"/>
        <w:gridCol w:w="672"/>
        <w:gridCol w:w="743"/>
        <w:gridCol w:w="696"/>
        <w:gridCol w:w="489"/>
        <w:gridCol w:w="489"/>
        <w:gridCol w:w="490"/>
        <w:gridCol w:w="445"/>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504"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楷体_GB2312" w:hAnsi="Times New Roman" w:eastAsia="楷体_GB2312" w:cs="楷体_GB2312"/>
                <w:b/>
                <w:sz w:val="21"/>
                <w:szCs w:val="21"/>
              </w:rPr>
              <w:t>序号</w:t>
            </w:r>
          </w:p>
        </w:tc>
        <w:tc>
          <w:tcPr>
            <w:tcW w:w="1071"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楷体_GB2312" w:hAnsi="Times New Roman" w:eastAsia="楷体_GB2312" w:cs="楷体_GB2312"/>
                <w:b/>
                <w:sz w:val="21"/>
                <w:szCs w:val="21"/>
              </w:rPr>
              <w:t>单位名称</w:t>
            </w:r>
          </w:p>
        </w:tc>
        <w:tc>
          <w:tcPr>
            <w:tcW w:w="2420" w:type="dxa"/>
            <w:gridSpan w:val="4"/>
            <w:tcBorders>
              <w:top w:val="single" w:color="auto" w:sz="8" w:space="0"/>
              <w:left w:val="nil"/>
              <w:bottom w:val="single" w:color="auto" w:sz="8" w:space="0"/>
              <w:right w:val="single" w:color="auto" w:sz="8" w:space="0"/>
            </w:tcBorders>
            <w:noWrap w:val="0"/>
            <w:tcMar>
              <w:left w:w="108" w:type="dxa"/>
              <w:right w:w="108" w:type="dxa"/>
            </w:tcMar>
            <w:vAlign w:val="top"/>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楷体_GB2312" w:hAnsi="Times New Roman" w:eastAsia="楷体_GB2312" w:cs="楷体_GB2312"/>
                <w:b/>
                <w:sz w:val="21"/>
                <w:szCs w:val="21"/>
              </w:rPr>
              <w:t>行政强制措施实施数量（宗）</w:t>
            </w:r>
          </w:p>
        </w:tc>
        <w:tc>
          <w:tcPr>
            <w:tcW w:w="4074" w:type="dxa"/>
            <w:gridSpan w:val="7"/>
            <w:tcBorders>
              <w:top w:val="single" w:color="auto" w:sz="8" w:space="0"/>
              <w:left w:val="nil"/>
              <w:bottom w:val="single" w:color="auto" w:sz="8" w:space="0"/>
              <w:right w:val="single" w:color="auto" w:sz="8" w:space="0"/>
            </w:tcBorders>
            <w:noWrap w:val="0"/>
            <w:tcMar>
              <w:left w:w="108" w:type="dxa"/>
              <w:right w:w="108" w:type="dxa"/>
            </w:tcMar>
            <w:vAlign w:val="top"/>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楷体_GB2312" w:hAnsi="Times New Roman" w:eastAsia="楷体_GB2312" w:cs="楷体_GB2312"/>
                <w:b/>
                <w:sz w:val="21"/>
                <w:szCs w:val="21"/>
              </w:rPr>
              <w:t>行政强制执行实施数量（宗）</w:t>
            </w:r>
          </w:p>
        </w:tc>
        <w:tc>
          <w:tcPr>
            <w:tcW w:w="445"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楷体_GB2312" w:hAnsi="Times New Roman" w:eastAsia="楷体_GB2312" w:cs="楷体_GB2312"/>
                <w:b/>
                <w:sz w:val="21"/>
                <w:szCs w:val="21"/>
              </w:rPr>
              <w:t>合计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504"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1071"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97" w:type="dxa"/>
            <w:vMerge w:val="restart"/>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楷体_GB2312" w:hAnsi="Times New Roman" w:eastAsia="楷体_GB2312" w:cs="楷体_GB2312"/>
                <w:b/>
                <w:sz w:val="21"/>
                <w:szCs w:val="21"/>
              </w:rPr>
              <w:t>查封场所、设施或者财物</w:t>
            </w:r>
          </w:p>
        </w:tc>
        <w:tc>
          <w:tcPr>
            <w:tcW w:w="513" w:type="dxa"/>
            <w:vMerge w:val="restart"/>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楷体_GB2312" w:hAnsi="Times New Roman" w:eastAsia="楷体_GB2312" w:cs="楷体_GB2312"/>
                <w:b/>
                <w:sz w:val="21"/>
                <w:szCs w:val="21"/>
              </w:rPr>
              <w:t>扣押财物</w:t>
            </w:r>
          </w:p>
        </w:tc>
        <w:tc>
          <w:tcPr>
            <w:tcW w:w="697" w:type="dxa"/>
            <w:vMerge w:val="restart"/>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楷体_GB2312" w:hAnsi="Times New Roman" w:eastAsia="楷体_GB2312" w:cs="楷体_GB2312"/>
                <w:b/>
                <w:sz w:val="21"/>
                <w:szCs w:val="21"/>
              </w:rPr>
              <w:t>冻结存款、汇款</w:t>
            </w:r>
          </w:p>
        </w:tc>
        <w:tc>
          <w:tcPr>
            <w:tcW w:w="513" w:type="dxa"/>
            <w:vMerge w:val="restart"/>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楷体_GB2312" w:hAnsi="Times New Roman" w:eastAsia="楷体_GB2312" w:cs="楷体_GB2312"/>
                <w:b/>
                <w:sz w:val="21"/>
                <w:szCs w:val="21"/>
              </w:rPr>
              <w:t>其他行政强制措施</w:t>
            </w:r>
          </w:p>
        </w:tc>
        <w:tc>
          <w:tcPr>
            <w:tcW w:w="3584" w:type="dxa"/>
            <w:gridSpan w:val="6"/>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楷体_GB2312" w:hAnsi="Times New Roman" w:eastAsia="楷体_GB2312" w:cs="楷体_GB2312"/>
                <w:b/>
                <w:sz w:val="21"/>
                <w:szCs w:val="21"/>
              </w:rPr>
              <w:t>行政机关强制执行</w:t>
            </w:r>
          </w:p>
        </w:tc>
        <w:tc>
          <w:tcPr>
            <w:tcW w:w="490" w:type="dxa"/>
            <w:vMerge w:val="restart"/>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楷体_GB2312" w:hAnsi="Times New Roman" w:eastAsia="楷体_GB2312" w:cs="楷体_GB2312"/>
                <w:b/>
                <w:sz w:val="21"/>
                <w:szCs w:val="21"/>
              </w:rPr>
              <w:t>申请法院强制执行</w:t>
            </w:r>
          </w:p>
        </w:tc>
        <w:tc>
          <w:tcPr>
            <w:tcW w:w="445"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504"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1071"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97"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513"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97"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513"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495"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楷体_GB2312" w:hAnsi="Times New Roman" w:eastAsia="楷体_GB2312" w:cs="楷体_GB2312"/>
                <w:b/>
                <w:sz w:val="21"/>
                <w:szCs w:val="21"/>
              </w:rPr>
              <w:t>加处罚款或者滞纳金</w:t>
            </w:r>
          </w:p>
        </w:tc>
        <w:tc>
          <w:tcPr>
            <w:tcW w:w="672"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楷体_GB2312" w:hAnsi="Times New Roman" w:eastAsia="楷体_GB2312" w:cs="楷体_GB2312"/>
                <w:b/>
                <w:sz w:val="21"/>
                <w:szCs w:val="21"/>
              </w:rPr>
              <w:t>划拨存款、汇款</w:t>
            </w:r>
          </w:p>
        </w:tc>
        <w:tc>
          <w:tcPr>
            <w:tcW w:w="743"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楷体_GB2312" w:hAnsi="Times New Roman" w:eastAsia="楷体_GB2312" w:cs="楷体_GB2312"/>
                <w:b/>
                <w:sz w:val="21"/>
                <w:szCs w:val="21"/>
              </w:rPr>
              <w:t>拍卖或者依法处理查封、扣押的场所、设施或者财物</w:t>
            </w:r>
          </w:p>
        </w:tc>
        <w:tc>
          <w:tcPr>
            <w:tcW w:w="696"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楷体_GB2312" w:hAnsi="Times New Roman" w:eastAsia="楷体_GB2312" w:cs="楷体_GB2312"/>
                <w:b/>
                <w:sz w:val="21"/>
                <w:szCs w:val="21"/>
              </w:rPr>
              <w:t>排除妨碍、恢复原状</w:t>
            </w:r>
          </w:p>
        </w:tc>
        <w:tc>
          <w:tcPr>
            <w:tcW w:w="489"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楷体_GB2312" w:hAnsi="Times New Roman" w:eastAsia="楷体_GB2312" w:cs="楷体_GB2312"/>
                <w:b/>
                <w:sz w:val="21"/>
                <w:szCs w:val="21"/>
              </w:rPr>
              <w:t>代履行</w:t>
            </w:r>
          </w:p>
        </w:tc>
        <w:tc>
          <w:tcPr>
            <w:tcW w:w="489"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楷体_GB2312" w:hAnsi="Times New Roman" w:eastAsia="楷体_GB2312" w:cs="楷体_GB2312"/>
                <w:b/>
                <w:sz w:val="21"/>
                <w:szCs w:val="21"/>
              </w:rPr>
              <w:t>其他强制执行</w:t>
            </w:r>
          </w:p>
        </w:tc>
        <w:tc>
          <w:tcPr>
            <w:tcW w:w="490"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445"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504" w:type="dxa"/>
            <w:tcBorders>
              <w:top w:val="nil"/>
              <w:left w:val="single" w:color="auto" w:sz="8" w:space="0"/>
              <w:bottom w:val="single" w:color="auto" w:sz="8" w:space="0"/>
              <w:right w:val="single" w:color="auto" w:sz="8" w:space="0"/>
            </w:tcBorders>
            <w:noWrap w:val="0"/>
            <w:tcMar>
              <w:left w:w="108" w:type="dxa"/>
              <w:right w:w="108" w:type="dxa"/>
            </w:tcMar>
            <w:vAlign w:val="top"/>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Times New Roman" w:eastAsia="仿宋_GB2312" w:cs="仿宋_GB2312"/>
                <w:sz w:val="21"/>
                <w:szCs w:val="21"/>
              </w:rPr>
              <w:t>1</w:t>
            </w:r>
          </w:p>
        </w:tc>
        <w:tc>
          <w:tcPr>
            <w:tcW w:w="1071" w:type="dxa"/>
            <w:tcBorders>
              <w:top w:val="nil"/>
              <w:left w:val="nil"/>
              <w:bottom w:val="single" w:color="auto" w:sz="8" w:space="0"/>
              <w:right w:val="single" w:color="auto" w:sz="8" w:space="0"/>
            </w:tcBorders>
            <w:noWrap w:val="0"/>
            <w:tcMar>
              <w:left w:w="108" w:type="dxa"/>
              <w:right w:w="108" w:type="dxa"/>
            </w:tcMar>
            <w:vAlign w:val="top"/>
          </w:tcPr>
          <w:p>
            <w:pPr>
              <w:pStyle w:val="4"/>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ascii="仿宋_GB2312" w:eastAsia="仿宋_GB2312" w:cs="仿宋_GB2312"/>
                <w:sz w:val="21"/>
                <w:szCs w:val="21"/>
                <w:lang w:eastAsia="zh-CN"/>
              </w:rPr>
              <w:t>工商分局</w:t>
            </w:r>
          </w:p>
        </w:tc>
        <w:tc>
          <w:tcPr>
            <w:tcW w:w="697"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cs="Times New Roman"/>
                <w:sz w:val="21"/>
                <w:szCs w:val="21"/>
                <w:lang w:val="en-US" w:eastAsia="zh-CN"/>
              </w:rPr>
              <w:t>0</w:t>
            </w:r>
          </w:p>
        </w:tc>
        <w:tc>
          <w:tcPr>
            <w:tcW w:w="513"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cs="Times New Roman"/>
                <w:sz w:val="21"/>
                <w:szCs w:val="21"/>
                <w:lang w:val="en-US" w:eastAsia="zh-CN"/>
              </w:rPr>
              <w:t>7</w:t>
            </w:r>
          </w:p>
        </w:tc>
        <w:tc>
          <w:tcPr>
            <w:tcW w:w="697"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cs="Times New Roman"/>
                <w:sz w:val="21"/>
                <w:szCs w:val="21"/>
                <w:lang w:val="en-US" w:eastAsia="zh-CN"/>
              </w:rPr>
              <w:t>0</w:t>
            </w:r>
          </w:p>
        </w:tc>
        <w:tc>
          <w:tcPr>
            <w:tcW w:w="513"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cs="Times New Roman"/>
                <w:sz w:val="21"/>
                <w:szCs w:val="21"/>
                <w:lang w:val="en-US" w:eastAsia="zh-CN"/>
              </w:rPr>
              <w:t>0</w:t>
            </w:r>
          </w:p>
        </w:tc>
        <w:tc>
          <w:tcPr>
            <w:tcW w:w="495"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cs="Times New Roman"/>
                <w:sz w:val="21"/>
                <w:szCs w:val="21"/>
                <w:lang w:val="en-US" w:eastAsia="zh-CN"/>
              </w:rPr>
              <w:t>0</w:t>
            </w:r>
          </w:p>
        </w:tc>
        <w:tc>
          <w:tcPr>
            <w:tcW w:w="672"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cs="Times New Roman"/>
                <w:sz w:val="21"/>
                <w:szCs w:val="21"/>
                <w:lang w:val="en-US" w:eastAsia="zh-CN"/>
              </w:rPr>
              <w:t>0</w:t>
            </w:r>
          </w:p>
        </w:tc>
        <w:tc>
          <w:tcPr>
            <w:tcW w:w="743"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cs="Times New Roman"/>
                <w:sz w:val="21"/>
                <w:szCs w:val="21"/>
                <w:lang w:val="en-US" w:eastAsia="zh-CN"/>
              </w:rPr>
              <w:t>0</w:t>
            </w:r>
          </w:p>
        </w:tc>
        <w:tc>
          <w:tcPr>
            <w:tcW w:w="696"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cs="Times New Roman"/>
                <w:sz w:val="21"/>
                <w:szCs w:val="21"/>
                <w:lang w:val="en-US" w:eastAsia="zh-CN"/>
              </w:rPr>
              <w:t>0</w:t>
            </w:r>
          </w:p>
        </w:tc>
        <w:tc>
          <w:tcPr>
            <w:tcW w:w="489"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cs="Times New Roman"/>
                <w:sz w:val="21"/>
                <w:szCs w:val="21"/>
                <w:lang w:val="en-US" w:eastAsia="zh-CN"/>
              </w:rPr>
              <w:t>0</w:t>
            </w:r>
          </w:p>
        </w:tc>
        <w:tc>
          <w:tcPr>
            <w:tcW w:w="489"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cs="Times New Roman"/>
                <w:sz w:val="21"/>
                <w:szCs w:val="21"/>
                <w:lang w:val="en-US" w:eastAsia="zh-CN"/>
              </w:rPr>
              <w:t>0</w:t>
            </w:r>
          </w:p>
        </w:tc>
        <w:tc>
          <w:tcPr>
            <w:tcW w:w="490"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cs="Times New Roman"/>
                <w:sz w:val="21"/>
                <w:szCs w:val="21"/>
                <w:lang w:val="en-US" w:eastAsia="zh-CN"/>
              </w:rPr>
              <w:t>0</w:t>
            </w:r>
          </w:p>
        </w:tc>
        <w:tc>
          <w:tcPr>
            <w:tcW w:w="445"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cs="Times New Roman"/>
                <w:sz w:val="21"/>
                <w:szCs w:val="21"/>
                <w:lang w:val="en-US" w:eastAsia="zh-CN"/>
              </w:rPr>
              <w:t>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504" w:type="dxa"/>
            <w:tcBorders>
              <w:top w:val="nil"/>
              <w:left w:val="single" w:color="auto" w:sz="8" w:space="0"/>
              <w:bottom w:val="single" w:color="auto" w:sz="8" w:space="0"/>
              <w:right w:val="single" w:color="auto" w:sz="8" w:space="0"/>
            </w:tcBorders>
            <w:noWrap w:val="0"/>
            <w:tcMar>
              <w:left w:w="108" w:type="dxa"/>
              <w:right w:w="108" w:type="dxa"/>
            </w:tcMar>
            <w:vAlign w:val="top"/>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Times New Roman" w:eastAsia="仿宋_GB2312" w:cs="仿宋_GB2312"/>
                <w:sz w:val="21"/>
                <w:szCs w:val="21"/>
              </w:rPr>
              <w:t>2</w:t>
            </w:r>
          </w:p>
        </w:tc>
        <w:tc>
          <w:tcPr>
            <w:tcW w:w="1071" w:type="dxa"/>
            <w:tcBorders>
              <w:top w:val="nil"/>
              <w:left w:val="nil"/>
              <w:bottom w:val="single" w:color="auto" w:sz="8" w:space="0"/>
              <w:right w:val="single" w:color="auto" w:sz="8" w:space="0"/>
            </w:tcBorders>
            <w:noWrap w:val="0"/>
            <w:tcMar>
              <w:left w:w="108" w:type="dxa"/>
              <w:right w:w="108" w:type="dxa"/>
            </w:tcMar>
            <w:vAlign w:val="top"/>
          </w:tcPr>
          <w:p>
            <w:pPr>
              <w:pStyle w:val="4"/>
              <w:widowControl/>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ascii="仿宋_GB2312" w:eastAsia="仿宋_GB2312" w:cs="仿宋_GB2312"/>
                <w:sz w:val="21"/>
                <w:szCs w:val="21"/>
                <w:lang w:eastAsia="zh-CN"/>
              </w:rPr>
              <w:t>环保分局</w:t>
            </w:r>
          </w:p>
        </w:tc>
        <w:tc>
          <w:tcPr>
            <w:tcW w:w="697"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ascii="仿宋_GB2312" w:eastAsia="仿宋_GB2312" w:cs="仿宋_GB2312"/>
                <w:sz w:val="21"/>
                <w:szCs w:val="21"/>
              </w:rPr>
              <w:t>2</w:t>
            </w:r>
            <w:r>
              <w:rPr>
                <w:rFonts w:hint="eastAsia" w:ascii="仿宋_GB2312" w:eastAsia="仿宋_GB2312" w:cs="仿宋_GB2312"/>
                <w:sz w:val="21"/>
                <w:szCs w:val="21"/>
                <w:lang w:eastAsia="zh-CN"/>
              </w:rPr>
              <w:t>（委托执法）</w:t>
            </w:r>
          </w:p>
        </w:tc>
        <w:tc>
          <w:tcPr>
            <w:tcW w:w="513"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sz w:val="21"/>
                <w:szCs w:val="21"/>
                <w:lang w:val="en-US" w:eastAsia="zh-CN"/>
              </w:rPr>
              <w:t>0</w:t>
            </w:r>
          </w:p>
        </w:tc>
        <w:tc>
          <w:tcPr>
            <w:tcW w:w="697"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sz w:val="21"/>
                <w:szCs w:val="21"/>
                <w:lang w:val="en-US" w:eastAsia="zh-CN"/>
              </w:rPr>
              <w:t>0</w:t>
            </w:r>
          </w:p>
        </w:tc>
        <w:tc>
          <w:tcPr>
            <w:tcW w:w="513"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sz w:val="21"/>
                <w:szCs w:val="21"/>
                <w:lang w:val="en-US" w:eastAsia="zh-CN"/>
              </w:rPr>
              <w:t>0</w:t>
            </w:r>
          </w:p>
        </w:tc>
        <w:tc>
          <w:tcPr>
            <w:tcW w:w="495"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sz w:val="21"/>
                <w:szCs w:val="21"/>
                <w:lang w:val="en-US" w:eastAsia="zh-CN"/>
              </w:rPr>
              <w:t>0</w:t>
            </w:r>
          </w:p>
        </w:tc>
        <w:tc>
          <w:tcPr>
            <w:tcW w:w="672"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sz w:val="21"/>
                <w:szCs w:val="21"/>
                <w:lang w:val="en-US" w:eastAsia="zh-CN"/>
              </w:rPr>
              <w:t>0</w:t>
            </w:r>
          </w:p>
        </w:tc>
        <w:tc>
          <w:tcPr>
            <w:tcW w:w="743"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sz w:val="21"/>
                <w:szCs w:val="21"/>
                <w:lang w:val="en-US" w:eastAsia="zh-CN"/>
              </w:rPr>
              <w:t>0</w:t>
            </w:r>
          </w:p>
        </w:tc>
        <w:tc>
          <w:tcPr>
            <w:tcW w:w="696"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sz w:val="21"/>
                <w:szCs w:val="21"/>
                <w:lang w:val="en-US" w:eastAsia="zh-CN"/>
              </w:rPr>
              <w:t>0</w:t>
            </w:r>
          </w:p>
        </w:tc>
        <w:tc>
          <w:tcPr>
            <w:tcW w:w="489"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sz w:val="21"/>
                <w:szCs w:val="21"/>
                <w:lang w:val="en-US" w:eastAsia="zh-CN"/>
              </w:rPr>
              <w:t>0</w:t>
            </w:r>
          </w:p>
        </w:tc>
        <w:tc>
          <w:tcPr>
            <w:tcW w:w="489"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sz w:val="21"/>
                <w:szCs w:val="21"/>
                <w:lang w:val="en-US" w:eastAsia="zh-CN"/>
              </w:rPr>
              <w:t>0</w:t>
            </w:r>
          </w:p>
        </w:tc>
        <w:tc>
          <w:tcPr>
            <w:tcW w:w="490"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sz w:val="21"/>
                <w:szCs w:val="21"/>
              </w:rPr>
              <w:t>1</w:t>
            </w:r>
          </w:p>
        </w:tc>
        <w:tc>
          <w:tcPr>
            <w:tcW w:w="445"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sz w:val="21"/>
                <w:szCs w:val="21"/>
              </w:rPr>
              <w:t>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504" w:type="dxa"/>
            <w:tcBorders>
              <w:top w:val="nil"/>
              <w:left w:val="single" w:color="auto" w:sz="8" w:space="0"/>
              <w:bottom w:val="single" w:color="auto" w:sz="8" w:space="0"/>
              <w:right w:val="single" w:color="auto" w:sz="8" w:space="0"/>
            </w:tcBorders>
            <w:noWrap w:val="0"/>
            <w:tcMar>
              <w:left w:w="108" w:type="dxa"/>
              <w:right w:w="108" w:type="dxa"/>
            </w:tcMar>
            <w:vAlign w:val="top"/>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Times New Roman" w:eastAsia="仿宋_GB2312" w:cs="仿宋_GB2312"/>
                <w:sz w:val="21"/>
                <w:szCs w:val="21"/>
              </w:rPr>
              <w:t>3</w:t>
            </w:r>
          </w:p>
        </w:tc>
        <w:tc>
          <w:tcPr>
            <w:tcW w:w="1071" w:type="dxa"/>
            <w:tcBorders>
              <w:top w:val="nil"/>
              <w:left w:val="nil"/>
              <w:bottom w:val="single" w:color="auto" w:sz="8" w:space="0"/>
              <w:right w:val="single" w:color="auto" w:sz="8" w:space="0"/>
            </w:tcBorders>
            <w:noWrap w:val="0"/>
            <w:tcMar>
              <w:left w:w="108" w:type="dxa"/>
              <w:right w:w="108" w:type="dxa"/>
            </w:tcMar>
            <w:vAlign w:val="top"/>
          </w:tcPr>
          <w:p>
            <w:pPr>
              <w:pStyle w:val="4"/>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ascii="仿宋_GB2312" w:eastAsia="仿宋_GB2312" w:cs="仿宋_GB2312"/>
                <w:sz w:val="21"/>
                <w:szCs w:val="21"/>
                <w:lang w:eastAsia="zh-CN"/>
              </w:rPr>
              <w:t>交通分局</w:t>
            </w:r>
          </w:p>
        </w:tc>
        <w:tc>
          <w:tcPr>
            <w:tcW w:w="697"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cs="Times New Roman"/>
                <w:sz w:val="21"/>
                <w:szCs w:val="21"/>
                <w:lang w:val="en-US" w:eastAsia="zh-CN"/>
              </w:rPr>
              <w:t>0</w:t>
            </w:r>
          </w:p>
        </w:tc>
        <w:tc>
          <w:tcPr>
            <w:tcW w:w="513"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cs="Times New Roman"/>
                <w:sz w:val="21"/>
                <w:szCs w:val="21"/>
                <w:lang w:val="en-US" w:eastAsia="zh-CN"/>
              </w:rPr>
              <w:t>43</w:t>
            </w:r>
          </w:p>
        </w:tc>
        <w:tc>
          <w:tcPr>
            <w:tcW w:w="697"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cs="Times New Roman"/>
                <w:sz w:val="21"/>
                <w:szCs w:val="21"/>
                <w:lang w:val="en-US" w:eastAsia="zh-CN"/>
              </w:rPr>
              <w:t>0</w:t>
            </w:r>
          </w:p>
        </w:tc>
        <w:tc>
          <w:tcPr>
            <w:tcW w:w="513"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cs="Times New Roman"/>
                <w:sz w:val="21"/>
                <w:szCs w:val="21"/>
                <w:lang w:val="en-US" w:eastAsia="zh-CN"/>
              </w:rPr>
              <w:t>0</w:t>
            </w:r>
          </w:p>
        </w:tc>
        <w:tc>
          <w:tcPr>
            <w:tcW w:w="495"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cs="Times New Roman"/>
                <w:sz w:val="21"/>
                <w:szCs w:val="21"/>
                <w:lang w:val="en-US" w:eastAsia="zh-CN"/>
              </w:rPr>
              <w:t>0</w:t>
            </w:r>
          </w:p>
        </w:tc>
        <w:tc>
          <w:tcPr>
            <w:tcW w:w="672"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cs="Times New Roman"/>
                <w:sz w:val="21"/>
                <w:szCs w:val="21"/>
                <w:lang w:val="en-US" w:eastAsia="zh-CN"/>
              </w:rPr>
              <w:t>0</w:t>
            </w:r>
          </w:p>
        </w:tc>
        <w:tc>
          <w:tcPr>
            <w:tcW w:w="743"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cs="Times New Roman"/>
                <w:sz w:val="21"/>
                <w:szCs w:val="21"/>
                <w:lang w:val="en-US" w:eastAsia="zh-CN"/>
              </w:rPr>
              <w:t>0</w:t>
            </w:r>
          </w:p>
        </w:tc>
        <w:tc>
          <w:tcPr>
            <w:tcW w:w="696"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cs="Times New Roman"/>
                <w:sz w:val="21"/>
                <w:szCs w:val="21"/>
                <w:lang w:val="en-US" w:eastAsia="zh-CN"/>
              </w:rPr>
              <w:t>0</w:t>
            </w:r>
          </w:p>
        </w:tc>
        <w:tc>
          <w:tcPr>
            <w:tcW w:w="489"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cs="Times New Roman"/>
                <w:sz w:val="21"/>
                <w:szCs w:val="21"/>
                <w:lang w:val="en-US" w:eastAsia="zh-CN"/>
              </w:rPr>
              <w:t>0</w:t>
            </w:r>
          </w:p>
        </w:tc>
        <w:tc>
          <w:tcPr>
            <w:tcW w:w="489"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cs="Times New Roman"/>
                <w:sz w:val="21"/>
                <w:szCs w:val="21"/>
                <w:lang w:val="en-US" w:eastAsia="zh-CN"/>
              </w:rPr>
              <w:t>0</w:t>
            </w:r>
          </w:p>
        </w:tc>
        <w:tc>
          <w:tcPr>
            <w:tcW w:w="490"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cs="Times New Roman"/>
                <w:sz w:val="21"/>
                <w:szCs w:val="21"/>
                <w:lang w:val="en-US" w:eastAsia="zh-CN"/>
              </w:rPr>
              <w:t>3</w:t>
            </w:r>
          </w:p>
        </w:tc>
        <w:tc>
          <w:tcPr>
            <w:tcW w:w="445"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cs="Times New Roman"/>
                <w:sz w:val="21"/>
                <w:szCs w:val="21"/>
                <w:lang w:val="en-US" w:eastAsia="zh-CN"/>
              </w:rPr>
              <w:t>46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8069" w:type="dxa"/>
            <w:gridSpan w:val="13"/>
            <w:tcBorders>
              <w:top w:val="nil"/>
              <w:left w:val="single" w:color="auto" w:sz="8" w:space="0"/>
              <w:bottom w:val="single" w:color="auto" w:sz="8" w:space="0"/>
              <w:right w:val="single" w:color="auto" w:sz="8" w:space="0"/>
            </w:tcBorders>
            <w:noWrap w:val="0"/>
            <w:tcMar>
              <w:left w:w="108" w:type="dxa"/>
              <w:right w:w="108" w:type="dxa"/>
            </w:tcMar>
            <w:vAlign w:val="top"/>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Times New Roman" w:eastAsia="仿宋_GB2312" w:cs="仿宋_GB2312"/>
                <w:b/>
                <w:sz w:val="21"/>
                <w:szCs w:val="21"/>
              </w:rPr>
              <w:t>合计</w:t>
            </w:r>
          </w:p>
        </w:tc>
        <w:tc>
          <w:tcPr>
            <w:tcW w:w="445"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56</w:t>
            </w:r>
          </w:p>
        </w:tc>
      </w:tr>
    </w:tbl>
    <w:p>
      <w:pPr>
        <w:pStyle w:val="4"/>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4"/>
        <w:keepNext w:val="0"/>
        <w:keepLines w:val="0"/>
        <w:widowControl/>
        <w:suppressLineNumbers w:val="0"/>
        <w:spacing w:before="0" w:beforeAutospacing="0" w:after="0" w:afterAutospacing="0"/>
        <w:ind w:left="0" w:right="0" w:firstLine="480"/>
        <w:jc w:val="both"/>
        <w:rPr>
          <w:rFonts w:hint="default" w:ascii="Times New Roman" w:hAnsi="Times New Roman" w:cs="Times New Roman"/>
          <w:sz w:val="21"/>
          <w:szCs w:val="21"/>
        </w:rPr>
      </w:pPr>
      <w:r>
        <w:rPr>
          <w:rFonts w:hint="eastAsia" w:ascii="仿宋_GB2312" w:hAnsi="Times New Roman" w:eastAsia="仿宋_GB2312" w:cs="仿宋_GB2312"/>
          <w:sz w:val="24"/>
          <w:szCs w:val="24"/>
        </w:rPr>
        <w:t>说明：</w:t>
      </w:r>
    </w:p>
    <w:p>
      <w:pPr>
        <w:pStyle w:val="4"/>
        <w:keepNext w:val="0"/>
        <w:keepLines w:val="0"/>
        <w:widowControl/>
        <w:suppressLineNumbers w:val="0"/>
        <w:spacing w:before="0" w:beforeAutospacing="0" w:after="0" w:afterAutospacing="0"/>
        <w:ind w:left="0" w:right="0" w:firstLine="480"/>
        <w:jc w:val="both"/>
        <w:rPr>
          <w:rFonts w:hint="default" w:ascii="Times New Roman" w:hAnsi="Times New Roman" w:cs="Times New Roman"/>
          <w:sz w:val="21"/>
          <w:szCs w:val="21"/>
        </w:rPr>
      </w:pPr>
      <w:r>
        <w:rPr>
          <w:rFonts w:hint="eastAsia" w:ascii="仿宋_GB2312" w:hAnsi="Times New Roman" w:eastAsia="仿宋_GB2312" w:cs="仿宋_GB2312"/>
          <w:sz w:val="24"/>
          <w:szCs w:val="24"/>
        </w:rPr>
        <w:t>1. “行政强制措施实施数量”的统计范围为统计年度1月1日至12月31日期间作出“查封场所、设施或者财物”、“扣押财</w:t>
      </w:r>
      <w:r>
        <w:rPr>
          <w:rFonts w:hint="eastAsia" w:ascii="仿宋_GB2312" w:eastAsia="仿宋_GB2312" w:cs="仿宋_GB2312"/>
          <w:sz w:val="24"/>
          <w:szCs w:val="24"/>
          <w:lang w:eastAsia="zh-CN"/>
        </w:rPr>
        <w:t>物</w:t>
      </w:r>
      <w:r>
        <w:rPr>
          <w:rFonts w:hint="eastAsia" w:ascii="仿宋_GB2312" w:hAnsi="Times New Roman" w:eastAsia="仿宋_GB2312" w:cs="仿宋_GB2312"/>
          <w:sz w:val="24"/>
          <w:szCs w:val="24"/>
        </w:rPr>
        <w:t>”、“冻结存款、汇款”或者“其他行政强制措施”决定的数量。</w:t>
      </w:r>
    </w:p>
    <w:p>
      <w:pPr>
        <w:pStyle w:val="4"/>
        <w:keepNext w:val="0"/>
        <w:keepLines w:val="0"/>
        <w:widowControl/>
        <w:suppressLineNumbers w:val="0"/>
        <w:spacing w:before="0" w:beforeAutospacing="0" w:after="0" w:afterAutospacing="0"/>
        <w:ind w:left="0" w:right="0" w:firstLine="480"/>
        <w:jc w:val="both"/>
        <w:rPr>
          <w:rFonts w:hint="default" w:ascii="Times New Roman" w:hAnsi="Times New Roman" w:cs="Times New Roman"/>
          <w:sz w:val="21"/>
          <w:szCs w:val="21"/>
        </w:rPr>
      </w:pPr>
      <w:r>
        <w:rPr>
          <w:rFonts w:hint="eastAsia" w:ascii="仿宋_GB2312" w:hAnsi="Times New Roman" w:eastAsia="仿宋_GB2312" w:cs="仿宋_GB2312"/>
          <w:sz w:val="24"/>
          <w:szCs w:val="24"/>
        </w:rPr>
        <w:t>2. “行政强制执行实施数量” 的统计范围为统计年度1月1日至12月31日期间“加处罚款或者滞纳金”、“划拨存款、</w:t>
      </w:r>
      <w:bookmarkStart w:id="0" w:name="_GoBack"/>
      <w:bookmarkEnd w:id="0"/>
      <w:r>
        <w:rPr>
          <w:rFonts w:hint="eastAsia" w:ascii="仿宋_GB2312" w:hAnsi="Times New Roman" w:eastAsia="仿宋_GB2312" w:cs="仿宋_GB2312"/>
          <w:sz w:val="24"/>
          <w:szCs w:val="24"/>
        </w:rPr>
        <w:t>汇款”、“拍卖或者依法处理查封、扣押的场所、设施或者财物”、“排除妨碍、恢复原状”、“代履行”和“其他强制执行”等执行完毕或者终结执行的数量。</w:t>
      </w:r>
    </w:p>
    <w:p>
      <w:pPr>
        <w:pStyle w:val="4"/>
        <w:keepNext w:val="0"/>
        <w:keepLines w:val="0"/>
        <w:widowControl/>
        <w:suppressLineNumbers w:val="0"/>
        <w:spacing w:before="0" w:beforeAutospacing="0" w:after="0" w:afterAutospacing="0"/>
        <w:ind w:left="0" w:right="0" w:firstLine="480"/>
        <w:jc w:val="both"/>
        <w:rPr>
          <w:rFonts w:hint="default" w:ascii="Times New Roman" w:hAnsi="Times New Roman" w:cs="Times New Roman"/>
          <w:sz w:val="21"/>
          <w:szCs w:val="21"/>
        </w:rPr>
      </w:pPr>
      <w:r>
        <w:rPr>
          <w:rFonts w:hint="eastAsia" w:ascii="仿宋_GB2312" w:hAnsi="Times New Roman" w:eastAsia="仿宋_GB2312" w:cs="仿宋_GB2312"/>
          <w:sz w:val="24"/>
          <w:szCs w:val="24"/>
        </w:rPr>
        <w:t>3.“申请法院强制执行”数量的统计范围为统计年度1月1日至12月31日期间向法院申请强制执行的数量，时间以申请日期为准。</w:t>
      </w:r>
    </w:p>
    <w:p>
      <w:pPr>
        <w:pStyle w:val="4"/>
        <w:keepNext w:val="0"/>
        <w:keepLines w:val="0"/>
        <w:widowControl/>
        <w:suppressLineNumbers w:val="0"/>
        <w:spacing w:before="0" w:beforeAutospacing="0" w:after="0" w:afterAutospacing="0"/>
        <w:ind w:left="0" w:right="0"/>
        <w:jc w:val="both"/>
        <w:rPr>
          <w:rFonts w:hint="eastAsia" w:ascii="仿宋_GB2312" w:hAnsi="Times New Roman" w:eastAsia="仿宋_GB2312" w:cs="仿宋_GB2312"/>
          <w:sz w:val="32"/>
          <w:szCs w:val="32"/>
        </w:rPr>
        <w:sectPr>
          <w:footerReference r:id="rId5" w:type="default"/>
          <w:pgSz w:w="11906" w:h="16838"/>
          <w:pgMar w:top="1440" w:right="1800" w:bottom="1440" w:left="1800" w:header="851" w:footer="992" w:gutter="0"/>
          <w:pgNumType w:fmt="decimal" w:start="1"/>
          <w:cols w:space="720" w:num="1"/>
          <w:docGrid w:type="lines" w:linePitch="312" w:charSpace="0"/>
        </w:sectPr>
      </w:pPr>
    </w:p>
    <w:p>
      <w:pPr>
        <w:pStyle w:val="4"/>
        <w:keepNext w:val="0"/>
        <w:keepLines w:val="0"/>
        <w:widowControl/>
        <w:suppressLineNumbers w:val="0"/>
        <w:spacing w:before="0" w:beforeAutospacing="0" w:after="0" w:afterAutospacing="0"/>
        <w:ind w:left="0" w:right="0"/>
        <w:jc w:val="both"/>
        <w:rPr>
          <w:rFonts w:hint="eastAsia" w:ascii="仿宋_GB2312" w:hAnsi="Times New Roman" w:eastAsia="仿宋_GB2312" w:cs="仿宋_GB2312"/>
          <w:sz w:val="32"/>
          <w:szCs w:val="32"/>
        </w:rPr>
      </w:pPr>
    </w:p>
    <w:p>
      <w:pPr>
        <w:pStyle w:val="4"/>
        <w:keepNext w:val="0"/>
        <w:keepLines w:val="0"/>
        <w:widowControl/>
        <w:suppressLineNumbers w:val="0"/>
        <w:spacing w:before="0" w:beforeAutospacing="0" w:after="0" w:afterAutospacing="0"/>
        <w:ind w:left="0" w:right="0"/>
        <w:jc w:val="both"/>
        <w:rPr>
          <w:rFonts w:hint="eastAsia" w:ascii="仿宋_GB2312" w:hAnsi="宋体" w:eastAsia="仿宋_GB2312" w:cs="仿宋_GB2312"/>
          <w:sz w:val="32"/>
          <w:szCs w:val="32"/>
        </w:rPr>
      </w:pPr>
    </w:p>
    <w:p>
      <w:pPr>
        <w:pStyle w:val="4"/>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仿宋_GB2312" w:hAnsi="Times New Roman" w:eastAsia="仿宋_GB2312" w:cs="仿宋_GB2312"/>
          <w:sz w:val="32"/>
          <w:szCs w:val="32"/>
        </w:rPr>
        <w:t>表四</w:t>
      </w:r>
    </w:p>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黑体" w:hAnsi="宋体" w:eastAsia="黑体" w:cs="黑体"/>
          <w:sz w:val="32"/>
          <w:szCs w:val="32"/>
        </w:rPr>
        <w:t>其他行政执法行为实施情况统计表</w:t>
      </w:r>
    </w:p>
    <w:tbl>
      <w:tblPr>
        <w:tblStyle w:val="5"/>
        <w:tblpPr w:leftFromText="180" w:rightFromText="180" w:vertAnchor="text" w:horzAnchor="page" w:tblpX="1061" w:tblpY="300"/>
        <w:tblOverlap w:val="never"/>
        <w:tblW w:w="0" w:type="auto"/>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818"/>
        <w:gridCol w:w="1810"/>
        <w:gridCol w:w="900"/>
        <w:gridCol w:w="1440"/>
        <w:gridCol w:w="1080"/>
        <w:gridCol w:w="900"/>
        <w:gridCol w:w="1440"/>
        <w:gridCol w:w="720"/>
        <w:gridCol w:w="1440"/>
        <w:gridCol w:w="1080"/>
        <w:gridCol w:w="959"/>
        <w:gridCol w:w="1200"/>
        <w:gridCol w:w="126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818"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楷体_GB2312" w:hAnsi="Times New Roman" w:eastAsia="楷体_GB2312" w:cs="楷体_GB2312"/>
                <w:b/>
                <w:sz w:val="21"/>
                <w:szCs w:val="21"/>
              </w:rPr>
              <w:t>序号</w:t>
            </w:r>
          </w:p>
        </w:tc>
        <w:tc>
          <w:tcPr>
            <w:tcW w:w="1810"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楷体_GB2312" w:hAnsi="Times New Roman" w:eastAsia="楷体_GB2312" w:cs="楷体_GB2312"/>
                <w:b/>
                <w:sz w:val="21"/>
                <w:szCs w:val="21"/>
              </w:rPr>
              <w:t>单位名称</w:t>
            </w:r>
          </w:p>
        </w:tc>
        <w:tc>
          <w:tcPr>
            <w:tcW w:w="2340" w:type="dxa"/>
            <w:gridSpan w:val="2"/>
            <w:tcBorders>
              <w:top w:val="single" w:color="auto" w:sz="8" w:space="0"/>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楷体_GB2312" w:hAnsi="Times New Roman" w:eastAsia="楷体_GB2312" w:cs="楷体_GB2312"/>
                <w:b/>
                <w:sz w:val="21"/>
                <w:szCs w:val="21"/>
              </w:rPr>
              <w:t>行政征收</w:t>
            </w:r>
          </w:p>
        </w:tc>
        <w:tc>
          <w:tcPr>
            <w:tcW w:w="1080" w:type="dxa"/>
            <w:tcBorders>
              <w:top w:val="single" w:color="auto" w:sz="8" w:space="0"/>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楷体_GB2312" w:hAnsi="Times New Roman" w:eastAsia="楷体_GB2312" w:cs="楷体_GB2312"/>
                <w:b/>
                <w:sz w:val="21"/>
                <w:szCs w:val="21"/>
              </w:rPr>
              <w:t>行政检查</w:t>
            </w:r>
          </w:p>
        </w:tc>
        <w:tc>
          <w:tcPr>
            <w:tcW w:w="2340" w:type="dxa"/>
            <w:gridSpan w:val="2"/>
            <w:tcBorders>
              <w:top w:val="single" w:color="auto" w:sz="8" w:space="0"/>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楷体_GB2312" w:hAnsi="Times New Roman" w:eastAsia="楷体_GB2312" w:cs="楷体_GB2312"/>
                <w:b/>
                <w:sz w:val="21"/>
                <w:szCs w:val="21"/>
              </w:rPr>
              <w:t>行政裁决</w:t>
            </w:r>
          </w:p>
        </w:tc>
        <w:tc>
          <w:tcPr>
            <w:tcW w:w="2160" w:type="dxa"/>
            <w:gridSpan w:val="2"/>
            <w:tcBorders>
              <w:top w:val="single" w:color="auto" w:sz="8" w:space="0"/>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楷体_GB2312" w:hAnsi="Times New Roman" w:eastAsia="楷体_GB2312" w:cs="楷体_GB2312"/>
                <w:b/>
                <w:sz w:val="21"/>
                <w:szCs w:val="21"/>
              </w:rPr>
              <w:t>行政给付</w:t>
            </w:r>
          </w:p>
        </w:tc>
        <w:tc>
          <w:tcPr>
            <w:tcW w:w="1080" w:type="dxa"/>
            <w:tcBorders>
              <w:top w:val="single" w:color="auto" w:sz="8" w:space="0"/>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楷体_GB2312" w:hAnsi="Times New Roman" w:eastAsia="楷体_GB2312" w:cs="楷体_GB2312"/>
                <w:b/>
                <w:sz w:val="21"/>
                <w:szCs w:val="21"/>
              </w:rPr>
              <w:t>行政确认</w:t>
            </w:r>
          </w:p>
        </w:tc>
        <w:tc>
          <w:tcPr>
            <w:tcW w:w="2159" w:type="dxa"/>
            <w:gridSpan w:val="2"/>
            <w:tcBorders>
              <w:top w:val="single" w:color="auto" w:sz="8" w:space="0"/>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楷体_GB2312" w:hAnsi="Times New Roman" w:eastAsia="楷体_GB2312" w:cs="楷体_GB2312"/>
                <w:b/>
                <w:sz w:val="21"/>
                <w:szCs w:val="21"/>
              </w:rPr>
              <w:t>行政奖励</w:t>
            </w:r>
          </w:p>
        </w:tc>
        <w:tc>
          <w:tcPr>
            <w:tcW w:w="1260" w:type="dxa"/>
            <w:tcBorders>
              <w:top w:val="single" w:color="auto" w:sz="8" w:space="0"/>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楷体_GB2312" w:hAnsi="Times New Roman" w:eastAsia="楷体_GB2312" w:cs="楷体_GB2312"/>
                <w:b/>
                <w:sz w:val="21"/>
                <w:szCs w:val="21"/>
              </w:rPr>
              <w:t>其他行政执法行为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818"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1810"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900"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楷体_GB2312" w:hAnsi="Times New Roman" w:eastAsia="楷体_GB2312" w:cs="楷体_GB2312"/>
                <w:b/>
                <w:sz w:val="21"/>
                <w:szCs w:val="21"/>
              </w:rPr>
              <w:t>次数</w:t>
            </w:r>
          </w:p>
        </w:tc>
        <w:tc>
          <w:tcPr>
            <w:tcW w:w="1440"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楷体_GB2312" w:hAnsi="Times New Roman" w:eastAsia="楷体_GB2312" w:cs="楷体_GB2312"/>
                <w:b/>
                <w:sz w:val="21"/>
                <w:szCs w:val="21"/>
              </w:rPr>
              <w:t>征收总金额（万元）</w:t>
            </w:r>
          </w:p>
        </w:tc>
        <w:tc>
          <w:tcPr>
            <w:tcW w:w="1080"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楷体_GB2312" w:hAnsi="Times New Roman" w:eastAsia="楷体_GB2312" w:cs="楷体_GB2312"/>
                <w:b/>
                <w:sz w:val="21"/>
                <w:szCs w:val="21"/>
              </w:rPr>
              <w:t>次数</w:t>
            </w:r>
          </w:p>
        </w:tc>
        <w:tc>
          <w:tcPr>
            <w:tcW w:w="900"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楷体_GB2312" w:hAnsi="Times New Roman" w:eastAsia="楷体_GB2312" w:cs="楷体_GB2312"/>
                <w:b/>
                <w:sz w:val="21"/>
                <w:szCs w:val="21"/>
              </w:rPr>
              <w:t>次数</w:t>
            </w:r>
          </w:p>
        </w:tc>
        <w:tc>
          <w:tcPr>
            <w:tcW w:w="1440"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楷体_GB2312" w:hAnsi="Times New Roman" w:eastAsia="楷体_GB2312" w:cs="楷体_GB2312"/>
                <w:b/>
                <w:sz w:val="21"/>
                <w:szCs w:val="21"/>
              </w:rPr>
              <w:t>涉及金额</w:t>
            </w:r>
          </w:p>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楷体_GB2312" w:hAnsi="Times New Roman" w:eastAsia="楷体_GB2312" w:cs="楷体_GB2312"/>
                <w:b/>
                <w:sz w:val="21"/>
                <w:szCs w:val="21"/>
              </w:rPr>
              <w:t>（万元）</w:t>
            </w:r>
          </w:p>
        </w:tc>
        <w:tc>
          <w:tcPr>
            <w:tcW w:w="720"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楷体_GB2312" w:hAnsi="Times New Roman" w:eastAsia="楷体_GB2312" w:cs="楷体_GB2312"/>
                <w:b/>
                <w:sz w:val="21"/>
                <w:szCs w:val="21"/>
              </w:rPr>
              <w:t>次数</w:t>
            </w:r>
          </w:p>
        </w:tc>
        <w:tc>
          <w:tcPr>
            <w:tcW w:w="1440"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楷体_GB2312" w:hAnsi="Times New Roman" w:eastAsia="楷体_GB2312" w:cs="楷体_GB2312"/>
                <w:b/>
                <w:sz w:val="21"/>
                <w:szCs w:val="21"/>
              </w:rPr>
              <w:t>给付总金额（万元）</w:t>
            </w:r>
          </w:p>
        </w:tc>
        <w:tc>
          <w:tcPr>
            <w:tcW w:w="1080"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楷体_GB2312" w:hAnsi="Times New Roman" w:eastAsia="楷体_GB2312" w:cs="楷体_GB2312"/>
                <w:b/>
                <w:sz w:val="21"/>
                <w:szCs w:val="21"/>
              </w:rPr>
              <w:t>次数</w:t>
            </w:r>
          </w:p>
        </w:tc>
        <w:tc>
          <w:tcPr>
            <w:tcW w:w="959"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楷体_GB2312" w:hAnsi="Times New Roman" w:eastAsia="楷体_GB2312" w:cs="楷体_GB2312"/>
                <w:b/>
                <w:sz w:val="21"/>
                <w:szCs w:val="21"/>
              </w:rPr>
              <w:t>次数</w:t>
            </w:r>
          </w:p>
        </w:tc>
        <w:tc>
          <w:tcPr>
            <w:tcW w:w="1200"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楷体_GB2312" w:hAnsi="Times New Roman" w:eastAsia="楷体_GB2312" w:cs="楷体_GB2312"/>
                <w:b/>
                <w:sz w:val="21"/>
                <w:szCs w:val="21"/>
              </w:rPr>
              <w:t>奖励总金额（万元）</w:t>
            </w:r>
          </w:p>
        </w:tc>
        <w:tc>
          <w:tcPr>
            <w:tcW w:w="1260"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楷体_GB2312" w:hAnsi="Times New Roman" w:eastAsia="楷体_GB2312" w:cs="楷体_GB2312"/>
                <w:b/>
                <w:sz w:val="21"/>
                <w:szCs w:val="21"/>
              </w:rPr>
              <w:t>宗数</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818"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Times New Roman" w:eastAsia="仿宋_GB2312" w:cs="仿宋_GB2312"/>
                <w:sz w:val="21"/>
                <w:szCs w:val="21"/>
              </w:rPr>
              <w:t>1</w:t>
            </w:r>
          </w:p>
        </w:tc>
        <w:tc>
          <w:tcPr>
            <w:tcW w:w="1810"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ascii="仿宋_GB2312" w:eastAsia="仿宋_GB2312" w:cs="仿宋_GB2312"/>
                <w:sz w:val="21"/>
                <w:szCs w:val="21"/>
                <w:lang w:eastAsia="zh-CN"/>
              </w:rPr>
              <w:t>工商分局</w:t>
            </w:r>
          </w:p>
        </w:tc>
        <w:tc>
          <w:tcPr>
            <w:tcW w:w="900"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sz w:val="21"/>
                <w:szCs w:val="21"/>
                <w:lang w:val="en-US"/>
              </w:rPr>
            </w:pPr>
            <w:r>
              <w:rPr>
                <w:rFonts w:hint="eastAsia" w:cs="Times New Roman"/>
                <w:sz w:val="21"/>
                <w:szCs w:val="21"/>
                <w:lang w:val="en-US" w:eastAsia="zh-CN"/>
              </w:rPr>
              <w:t>0</w:t>
            </w:r>
          </w:p>
        </w:tc>
        <w:tc>
          <w:tcPr>
            <w:tcW w:w="1440"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sz w:val="21"/>
                <w:szCs w:val="21"/>
                <w:lang w:val="en-US"/>
              </w:rPr>
            </w:pPr>
            <w:r>
              <w:rPr>
                <w:rFonts w:hint="eastAsia" w:cs="Times New Roman"/>
                <w:sz w:val="21"/>
                <w:szCs w:val="21"/>
                <w:lang w:val="en-US" w:eastAsia="zh-CN"/>
              </w:rPr>
              <w:t>0</w:t>
            </w:r>
          </w:p>
        </w:tc>
        <w:tc>
          <w:tcPr>
            <w:tcW w:w="1080"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cs="Times New Roman"/>
                <w:sz w:val="21"/>
                <w:szCs w:val="21"/>
                <w:lang w:val="en-US" w:eastAsia="zh-CN"/>
              </w:rPr>
              <w:t>319</w:t>
            </w:r>
          </w:p>
        </w:tc>
        <w:tc>
          <w:tcPr>
            <w:tcW w:w="900"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cs="Times New Roman"/>
                <w:sz w:val="21"/>
                <w:szCs w:val="21"/>
                <w:lang w:val="en-US" w:eastAsia="zh-CN"/>
              </w:rPr>
              <w:t>0</w:t>
            </w:r>
          </w:p>
        </w:tc>
        <w:tc>
          <w:tcPr>
            <w:tcW w:w="1440"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cs="Times New Roman"/>
                <w:sz w:val="21"/>
                <w:szCs w:val="21"/>
                <w:lang w:val="en-US" w:eastAsia="zh-CN"/>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cs="Times New Roman"/>
                <w:sz w:val="21"/>
                <w:szCs w:val="21"/>
                <w:lang w:val="en-US" w:eastAsia="zh-CN"/>
              </w:rPr>
              <w:t>0</w:t>
            </w:r>
          </w:p>
        </w:tc>
        <w:tc>
          <w:tcPr>
            <w:tcW w:w="1440"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cs="Times New Roman"/>
                <w:sz w:val="21"/>
                <w:szCs w:val="21"/>
                <w:lang w:val="en-US" w:eastAsia="zh-CN"/>
              </w:rPr>
              <w:t>0</w:t>
            </w:r>
          </w:p>
        </w:tc>
        <w:tc>
          <w:tcPr>
            <w:tcW w:w="1080"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cs="Times New Roman"/>
                <w:sz w:val="21"/>
                <w:szCs w:val="21"/>
                <w:lang w:val="en-US" w:eastAsia="zh-CN"/>
              </w:rPr>
              <w:t>0</w:t>
            </w:r>
          </w:p>
        </w:tc>
        <w:tc>
          <w:tcPr>
            <w:tcW w:w="959"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cs="Times New Roman"/>
                <w:sz w:val="21"/>
                <w:szCs w:val="21"/>
                <w:lang w:val="en-US" w:eastAsia="zh-CN"/>
              </w:rPr>
              <w:t>0</w:t>
            </w:r>
          </w:p>
        </w:tc>
        <w:tc>
          <w:tcPr>
            <w:tcW w:w="1200"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cs="Times New Roman"/>
                <w:sz w:val="21"/>
                <w:szCs w:val="21"/>
                <w:lang w:val="en-US" w:eastAsia="zh-CN"/>
              </w:rPr>
              <w:t>0</w:t>
            </w:r>
          </w:p>
        </w:tc>
        <w:tc>
          <w:tcPr>
            <w:tcW w:w="1260"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cs="Times New Roman"/>
                <w:sz w:val="21"/>
                <w:szCs w:val="21"/>
                <w:lang w:val="en-US" w:eastAsia="zh-CN"/>
              </w:rPr>
              <w:t>180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818"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Times New Roman" w:eastAsia="仿宋_GB2312" w:cs="仿宋_GB2312"/>
                <w:sz w:val="21"/>
                <w:szCs w:val="21"/>
              </w:rPr>
              <w:t>2</w:t>
            </w:r>
          </w:p>
        </w:tc>
        <w:tc>
          <w:tcPr>
            <w:tcW w:w="1810"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jc w:val="center"/>
              <w:rPr>
                <w:rFonts w:hint="eastAsia" w:ascii="仿宋_GB2312" w:eastAsia="仿宋_GB2312" w:cs="仿宋_GB2312"/>
                <w:sz w:val="21"/>
                <w:szCs w:val="21"/>
              </w:rPr>
            </w:pPr>
            <w:r>
              <w:rPr>
                <w:rFonts w:hint="eastAsia" w:ascii="仿宋_GB2312" w:eastAsia="仿宋_GB2312" w:cs="仿宋_GB2312"/>
                <w:sz w:val="21"/>
                <w:szCs w:val="21"/>
              </w:rPr>
              <w:t>食</w:t>
            </w:r>
            <w:r>
              <w:rPr>
                <w:rFonts w:hint="eastAsia" w:ascii="仿宋_GB2312" w:eastAsia="仿宋_GB2312" w:cs="仿宋_GB2312"/>
                <w:sz w:val="21"/>
                <w:szCs w:val="21"/>
                <w:lang w:eastAsia="zh-CN"/>
              </w:rPr>
              <w:t>品</w:t>
            </w:r>
            <w:r>
              <w:rPr>
                <w:rFonts w:hint="eastAsia" w:ascii="仿宋_GB2312" w:eastAsia="仿宋_GB2312" w:cs="仿宋_GB2312"/>
                <w:sz w:val="21"/>
                <w:szCs w:val="21"/>
              </w:rPr>
              <w:t>药</w:t>
            </w:r>
            <w:r>
              <w:rPr>
                <w:rFonts w:hint="eastAsia" w:ascii="仿宋_GB2312" w:eastAsia="仿宋_GB2312" w:cs="仿宋_GB2312"/>
                <w:sz w:val="21"/>
                <w:szCs w:val="21"/>
                <w:lang w:eastAsia="zh-CN"/>
              </w:rPr>
              <w:t>品</w:t>
            </w:r>
            <w:r>
              <w:rPr>
                <w:rFonts w:hint="eastAsia" w:ascii="仿宋_GB2312" w:eastAsia="仿宋_GB2312" w:cs="仿宋_GB2312"/>
                <w:sz w:val="21"/>
                <w:szCs w:val="21"/>
              </w:rPr>
              <w:t>监</w:t>
            </w:r>
            <w:r>
              <w:rPr>
                <w:rFonts w:hint="eastAsia" w:ascii="仿宋_GB2312" w:eastAsia="仿宋_GB2312" w:cs="仿宋_GB2312"/>
                <w:sz w:val="21"/>
                <w:szCs w:val="21"/>
                <w:lang w:eastAsia="zh-CN"/>
              </w:rPr>
              <w:t>督</w:t>
            </w:r>
            <w:r>
              <w:rPr>
                <w:rFonts w:hint="eastAsia" w:ascii="仿宋_GB2312" w:eastAsia="仿宋_GB2312" w:cs="仿宋_GB2312"/>
                <w:sz w:val="21"/>
                <w:szCs w:val="21"/>
              </w:rPr>
              <w:t>所</w:t>
            </w:r>
          </w:p>
          <w:p>
            <w:pPr>
              <w:pStyle w:val="4"/>
              <w:widowControl/>
              <w:spacing w:before="0" w:beforeAutospacing="0" w:after="0" w:afterAutospacing="0"/>
              <w:ind w:left="0" w:leftChars="0" w:right="0" w:rightChars="0"/>
              <w:jc w:val="center"/>
              <w:rPr>
                <w:rFonts w:hint="default" w:ascii="Times New Roman" w:hAnsi="Times New Roman" w:cs="Times New Roman"/>
                <w:sz w:val="21"/>
                <w:szCs w:val="21"/>
              </w:rPr>
            </w:pPr>
          </w:p>
        </w:tc>
        <w:tc>
          <w:tcPr>
            <w:tcW w:w="900"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sz w:val="21"/>
                <w:szCs w:val="21"/>
              </w:rPr>
              <w:t>0</w:t>
            </w:r>
          </w:p>
        </w:tc>
        <w:tc>
          <w:tcPr>
            <w:tcW w:w="1440"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sz w:val="21"/>
                <w:szCs w:val="21"/>
              </w:rPr>
              <w:t>0</w:t>
            </w:r>
          </w:p>
        </w:tc>
        <w:tc>
          <w:tcPr>
            <w:tcW w:w="1080"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sz w:val="21"/>
                <w:szCs w:val="21"/>
              </w:rPr>
              <w:t>768</w:t>
            </w:r>
          </w:p>
        </w:tc>
        <w:tc>
          <w:tcPr>
            <w:tcW w:w="900"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sz w:val="21"/>
                <w:szCs w:val="21"/>
              </w:rPr>
              <w:t>0</w:t>
            </w:r>
          </w:p>
        </w:tc>
        <w:tc>
          <w:tcPr>
            <w:tcW w:w="1440"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sz w:val="21"/>
                <w:szCs w:val="21"/>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sz w:val="21"/>
                <w:szCs w:val="21"/>
              </w:rPr>
              <w:t>0</w:t>
            </w:r>
          </w:p>
        </w:tc>
        <w:tc>
          <w:tcPr>
            <w:tcW w:w="1440"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sz w:val="21"/>
                <w:szCs w:val="21"/>
              </w:rPr>
              <w:t>0</w:t>
            </w:r>
          </w:p>
        </w:tc>
        <w:tc>
          <w:tcPr>
            <w:tcW w:w="1080"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sz w:val="21"/>
                <w:szCs w:val="21"/>
              </w:rPr>
              <w:t>0</w:t>
            </w:r>
          </w:p>
        </w:tc>
        <w:tc>
          <w:tcPr>
            <w:tcW w:w="959"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sz w:val="21"/>
                <w:szCs w:val="21"/>
              </w:rPr>
              <w:t>0</w:t>
            </w:r>
          </w:p>
        </w:tc>
        <w:tc>
          <w:tcPr>
            <w:tcW w:w="1200"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sz w:val="21"/>
                <w:szCs w:val="21"/>
              </w:rPr>
              <w:t>0</w:t>
            </w:r>
          </w:p>
        </w:tc>
        <w:tc>
          <w:tcPr>
            <w:tcW w:w="1260"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sz w:val="21"/>
                <w:szCs w:val="21"/>
              </w:rPr>
              <w:t>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818"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Times New Roman" w:eastAsia="仿宋_GB2312" w:cs="仿宋_GB2312"/>
                <w:sz w:val="21"/>
                <w:szCs w:val="21"/>
              </w:rPr>
              <w:t>3</w:t>
            </w:r>
          </w:p>
        </w:tc>
        <w:tc>
          <w:tcPr>
            <w:tcW w:w="1810"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ascii="仿宋_GB2312" w:eastAsia="仿宋_GB2312" w:cs="仿宋_GB2312"/>
                <w:sz w:val="21"/>
                <w:szCs w:val="21"/>
              </w:rPr>
              <w:t>安监</w:t>
            </w:r>
            <w:r>
              <w:rPr>
                <w:rFonts w:hint="eastAsia" w:ascii="仿宋_GB2312" w:eastAsia="仿宋_GB2312" w:cs="仿宋_GB2312"/>
                <w:sz w:val="21"/>
                <w:szCs w:val="21"/>
                <w:lang w:eastAsia="zh-CN"/>
              </w:rPr>
              <w:t>分局</w:t>
            </w:r>
          </w:p>
        </w:tc>
        <w:tc>
          <w:tcPr>
            <w:tcW w:w="900"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default" w:ascii="Times New Roman" w:hAnsi="Times New Roman" w:cs="Times New Roman"/>
                <w:sz w:val="21"/>
                <w:szCs w:val="21"/>
                <w:lang w:val="en-US"/>
              </w:rPr>
            </w:pPr>
            <w:r>
              <w:rPr>
                <w:rFonts w:hint="eastAsia"/>
                <w:sz w:val="21"/>
                <w:szCs w:val="21"/>
                <w:lang w:val="en-US" w:eastAsia="zh-CN"/>
              </w:rPr>
              <w:t>0</w:t>
            </w:r>
          </w:p>
        </w:tc>
        <w:tc>
          <w:tcPr>
            <w:tcW w:w="1440"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default" w:ascii="Times New Roman" w:hAnsi="Times New Roman" w:cs="Times New Roman"/>
                <w:sz w:val="21"/>
                <w:szCs w:val="21"/>
                <w:lang w:val="en-US"/>
              </w:rPr>
            </w:pPr>
            <w:r>
              <w:rPr>
                <w:rFonts w:hint="eastAsia"/>
                <w:sz w:val="21"/>
                <w:szCs w:val="21"/>
                <w:lang w:val="en-US" w:eastAsia="zh-CN"/>
              </w:rPr>
              <w:t>0</w:t>
            </w:r>
          </w:p>
        </w:tc>
        <w:tc>
          <w:tcPr>
            <w:tcW w:w="1080"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sz w:val="21"/>
                <w:szCs w:val="21"/>
              </w:rPr>
              <w:t>56</w:t>
            </w:r>
          </w:p>
        </w:tc>
        <w:tc>
          <w:tcPr>
            <w:tcW w:w="900"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0</w:t>
            </w:r>
          </w:p>
        </w:tc>
        <w:tc>
          <w:tcPr>
            <w:tcW w:w="1440"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0</w:t>
            </w:r>
          </w:p>
        </w:tc>
        <w:tc>
          <w:tcPr>
            <w:tcW w:w="1440"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0</w:t>
            </w:r>
          </w:p>
        </w:tc>
        <w:tc>
          <w:tcPr>
            <w:tcW w:w="1080"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0</w:t>
            </w:r>
          </w:p>
        </w:tc>
        <w:tc>
          <w:tcPr>
            <w:tcW w:w="959"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0</w:t>
            </w:r>
          </w:p>
        </w:tc>
        <w:tc>
          <w:tcPr>
            <w:tcW w:w="1200"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0</w:t>
            </w:r>
          </w:p>
        </w:tc>
        <w:tc>
          <w:tcPr>
            <w:tcW w:w="1260"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818"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4</w:t>
            </w:r>
          </w:p>
        </w:tc>
        <w:tc>
          <w:tcPr>
            <w:tcW w:w="1810"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ascii="仿宋_GB2312" w:eastAsia="仿宋_GB2312" w:cs="仿宋_GB2312"/>
                <w:sz w:val="21"/>
                <w:szCs w:val="21"/>
                <w:lang w:eastAsia="zh-CN"/>
              </w:rPr>
              <w:t>环保</w:t>
            </w:r>
            <w:r>
              <w:rPr>
                <w:rFonts w:hint="eastAsia" w:ascii="仿宋_GB2312" w:eastAsia="仿宋_GB2312" w:cs="仿宋_GB2312"/>
                <w:sz w:val="21"/>
                <w:szCs w:val="21"/>
              </w:rPr>
              <w:t>分局</w:t>
            </w:r>
          </w:p>
        </w:tc>
        <w:tc>
          <w:tcPr>
            <w:tcW w:w="900"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sz w:val="21"/>
                <w:szCs w:val="21"/>
              </w:rPr>
              <w:t>47</w:t>
            </w:r>
          </w:p>
        </w:tc>
        <w:tc>
          <w:tcPr>
            <w:tcW w:w="1440"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sz w:val="21"/>
                <w:szCs w:val="21"/>
              </w:rPr>
              <w:t>29.1939</w:t>
            </w:r>
          </w:p>
        </w:tc>
        <w:tc>
          <w:tcPr>
            <w:tcW w:w="1080"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sz w:val="21"/>
                <w:szCs w:val="21"/>
                <w:lang w:val="en-US" w:eastAsia="zh-CN"/>
              </w:rPr>
              <w:t>88</w:t>
            </w:r>
          </w:p>
        </w:tc>
        <w:tc>
          <w:tcPr>
            <w:tcW w:w="900"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sz w:val="21"/>
                <w:szCs w:val="21"/>
                <w:lang w:val="en-US" w:eastAsia="zh-CN"/>
              </w:rPr>
              <w:t>0</w:t>
            </w:r>
          </w:p>
        </w:tc>
        <w:tc>
          <w:tcPr>
            <w:tcW w:w="1440"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sz w:val="21"/>
                <w:szCs w:val="21"/>
                <w:lang w:val="en-US" w:eastAsia="zh-CN"/>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sz w:val="21"/>
                <w:szCs w:val="21"/>
                <w:lang w:val="en-US" w:eastAsia="zh-CN"/>
              </w:rPr>
              <w:t>0</w:t>
            </w:r>
          </w:p>
        </w:tc>
        <w:tc>
          <w:tcPr>
            <w:tcW w:w="1440"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sz w:val="21"/>
                <w:szCs w:val="21"/>
                <w:lang w:val="en-US" w:eastAsia="zh-CN"/>
              </w:rPr>
              <w:t>0</w:t>
            </w:r>
          </w:p>
        </w:tc>
        <w:tc>
          <w:tcPr>
            <w:tcW w:w="1080"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sz w:val="21"/>
                <w:szCs w:val="21"/>
                <w:lang w:val="en-US" w:eastAsia="zh-CN"/>
              </w:rPr>
              <w:t>0</w:t>
            </w:r>
          </w:p>
        </w:tc>
        <w:tc>
          <w:tcPr>
            <w:tcW w:w="959"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sz w:val="21"/>
                <w:szCs w:val="21"/>
                <w:lang w:val="en-US" w:eastAsia="zh-CN"/>
              </w:rPr>
              <w:t>0</w:t>
            </w:r>
          </w:p>
        </w:tc>
        <w:tc>
          <w:tcPr>
            <w:tcW w:w="1200"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sz w:val="21"/>
                <w:szCs w:val="21"/>
                <w:lang w:val="en-US" w:eastAsia="zh-CN"/>
              </w:rPr>
              <w:t>0</w:t>
            </w:r>
          </w:p>
        </w:tc>
        <w:tc>
          <w:tcPr>
            <w:tcW w:w="1260"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default" w:ascii="Times New Roman" w:hAnsi="Times New Roman" w:cs="Times New Roman"/>
                <w:sz w:val="21"/>
                <w:szCs w:val="21"/>
              </w:rPr>
            </w:pPr>
            <w:r>
              <w:rPr>
                <w:rFonts w:hint="eastAsia"/>
                <w:sz w:val="21"/>
                <w:szCs w:val="21"/>
              </w:rPr>
              <w:t>713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818"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5</w:t>
            </w:r>
          </w:p>
        </w:tc>
        <w:tc>
          <w:tcPr>
            <w:tcW w:w="1810"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eastAsia" w:ascii="仿宋_GB2312" w:eastAsia="仿宋_GB2312" w:cs="仿宋_GB2312"/>
                <w:sz w:val="21"/>
                <w:szCs w:val="21"/>
                <w:lang w:eastAsia="zh-CN"/>
              </w:rPr>
            </w:pPr>
            <w:r>
              <w:rPr>
                <w:rFonts w:hint="eastAsia" w:ascii="仿宋_GB2312" w:eastAsia="仿宋_GB2312" w:cs="仿宋_GB2312"/>
                <w:sz w:val="21"/>
                <w:szCs w:val="21"/>
                <w:lang w:eastAsia="zh-CN"/>
              </w:rPr>
              <w:t>交通分局</w:t>
            </w:r>
          </w:p>
        </w:tc>
        <w:tc>
          <w:tcPr>
            <w:tcW w:w="900"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leftChars="0" w:right="0" w:rightChars="0"/>
              <w:jc w:val="center"/>
              <w:rPr>
                <w:sz w:val="21"/>
                <w:szCs w:val="21"/>
              </w:rPr>
            </w:pPr>
            <w:r>
              <w:rPr>
                <w:rFonts w:hint="eastAsia" w:cs="Times New Roman"/>
                <w:sz w:val="21"/>
                <w:szCs w:val="21"/>
                <w:lang w:val="en-US" w:eastAsia="zh-CN"/>
              </w:rPr>
              <w:t>0</w:t>
            </w:r>
          </w:p>
        </w:tc>
        <w:tc>
          <w:tcPr>
            <w:tcW w:w="1440"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leftChars="0" w:right="0" w:rightChars="0"/>
              <w:jc w:val="center"/>
              <w:rPr>
                <w:sz w:val="21"/>
                <w:szCs w:val="21"/>
              </w:rPr>
            </w:pPr>
            <w:r>
              <w:rPr>
                <w:rFonts w:hint="eastAsia" w:cs="Times New Roman"/>
                <w:sz w:val="21"/>
                <w:szCs w:val="21"/>
                <w:lang w:val="en-US" w:eastAsia="zh-CN"/>
              </w:rPr>
              <w:t>0</w:t>
            </w:r>
          </w:p>
        </w:tc>
        <w:tc>
          <w:tcPr>
            <w:tcW w:w="1080"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leftChars="0" w:right="0" w:rightChars="0"/>
              <w:jc w:val="center"/>
              <w:rPr>
                <w:sz w:val="21"/>
                <w:szCs w:val="21"/>
              </w:rPr>
            </w:pPr>
            <w:r>
              <w:rPr>
                <w:rFonts w:hint="eastAsia" w:cs="Times New Roman"/>
                <w:sz w:val="21"/>
                <w:szCs w:val="21"/>
                <w:lang w:val="en-US" w:eastAsia="zh-CN"/>
              </w:rPr>
              <w:t>28</w:t>
            </w:r>
          </w:p>
        </w:tc>
        <w:tc>
          <w:tcPr>
            <w:tcW w:w="900"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eastAsia" w:eastAsia="宋体"/>
                <w:sz w:val="21"/>
                <w:szCs w:val="21"/>
                <w:lang w:val="en-US" w:eastAsia="zh-CN"/>
              </w:rPr>
            </w:pPr>
            <w:r>
              <w:rPr>
                <w:rFonts w:hint="eastAsia"/>
                <w:sz w:val="21"/>
                <w:szCs w:val="21"/>
                <w:lang w:val="en-US" w:eastAsia="zh-CN"/>
              </w:rPr>
              <w:t>0</w:t>
            </w:r>
          </w:p>
        </w:tc>
        <w:tc>
          <w:tcPr>
            <w:tcW w:w="1440"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eastAsia" w:eastAsia="宋体"/>
                <w:sz w:val="21"/>
                <w:szCs w:val="21"/>
                <w:lang w:val="en-US" w:eastAsia="zh-CN"/>
              </w:rPr>
            </w:pPr>
            <w:r>
              <w:rPr>
                <w:rFonts w:hint="eastAsia"/>
                <w:sz w:val="21"/>
                <w:szCs w:val="21"/>
                <w:lang w:val="en-US" w:eastAsia="zh-CN"/>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eastAsia" w:eastAsia="宋体"/>
                <w:sz w:val="21"/>
                <w:szCs w:val="21"/>
                <w:lang w:val="en-US" w:eastAsia="zh-CN"/>
              </w:rPr>
            </w:pPr>
            <w:r>
              <w:rPr>
                <w:rFonts w:hint="eastAsia"/>
                <w:sz w:val="21"/>
                <w:szCs w:val="21"/>
                <w:lang w:val="en-US" w:eastAsia="zh-CN"/>
              </w:rPr>
              <w:t>0</w:t>
            </w:r>
          </w:p>
        </w:tc>
        <w:tc>
          <w:tcPr>
            <w:tcW w:w="1440"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eastAsia" w:eastAsia="宋体"/>
                <w:sz w:val="21"/>
                <w:szCs w:val="21"/>
                <w:lang w:val="en-US" w:eastAsia="zh-CN"/>
              </w:rPr>
            </w:pPr>
            <w:r>
              <w:rPr>
                <w:rFonts w:hint="eastAsia"/>
                <w:sz w:val="21"/>
                <w:szCs w:val="21"/>
                <w:lang w:val="en-US" w:eastAsia="zh-CN"/>
              </w:rPr>
              <w:t>0</w:t>
            </w:r>
          </w:p>
        </w:tc>
        <w:tc>
          <w:tcPr>
            <w:tcW w:w="1080"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eastAsia" w:eastAsia="宋体"/>
                <w:sz w:val="21"/>
                <w:szCs w:val="21"/>
                <w:lang w:val="en-US" w:eastAsia="zh-CN"/>
              </w:rPr>
            </w:pPr>
            <w:r>
              <w:rPr>
                <w:rFonts w:hint="eastAsia"/>
                <w:sz w:val="21"/>
                <w:szCs w:val="21"/>
                <w:lang w:val="en-US" w:eastAsia="zh-CN"/>
              </w:rPr>
              <w:t>0</w:t>
            </w:r>
          </w:p>
        </w:tc>
        <w:tc>
          <w:tcPr>
            <w:tcW w:w="959"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eastAsia" w:eastAsia="宋体"/>
                <w:sz w:val="21"/>
                <w:szCs w:val="21"/>
                <w:lang w:val="en-US" w:eastAsia="zh-CN"/>
              </w:rPr>
            </w:pPr>
            <w:r>
              <w:rPr>
                <w:rFonts w:hint="eastAsia"/>
                <w:sz w:val="21"/>
                <w:szCs w:val="21"/>
                <w:lang w:val="en-US" w:eastAsia="zh-CN"/>
              </w:rPr>
              <w:t>0</w:t>
            </w:r>
          </w:p>
        </w:tc>
        <w:tc>
          <w:tcPr>
            <w:tcW w:w="1200"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eastAsia" w:eastAsia="宋体"/>
                <w:sz w:val="21"/>
                <w:szCs w:val="21"/>
                <w:lang w:val="en-US" w:eastAsia="zh-CN"/>
              </w:rPr>
            </w:pPr>
            <w:r>
              <w:rPr>
                <w:rFonts w:hint="eastAsia"/>
                <w:sz w:val="21"/>
                <w:szCs w:val="21"/>
                <w:lang w:val="en-US" w:eastAsia="zh-CN"/>
              </w:rPr>
              <w:t>0</w:t>
            </w:r>
          </w:p>
        </w:tc>
        <w:tc>
          <w:tcPr>
            <w:tcW w:w="1260"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eastAsia" w:eastAsia="宋体"/>
                <w:sz w:val="21"/>
                <w:szCs w:val="21"/>
                <w:lang w:val="en-US" w:eastAsia="zh-CN"/>
              </w:rPr>
            </w:pPr>
            <w:r>
              <w:rPr>
                <w:rFonts w:hint="eastAsia"/>
                <w:sz w:val="21"/>
                <w:szCs w:val="21"/>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818"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6</w:t>
            </w:r>
          </w:p>
        </w:tc>
        <w:tc>
          <w:tcPr>
            <w:tcW w:w="1810"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eastAsia" w:ascii="仿宋_GB2312" w:eastAsia="仿宋_GB2312" w:cs="仿宋_GB2312"/>
                <w:sz w:val="21"/>
                <w:szCs w:val="21"/>
                <w:lang w:eastAsia="zh-CN"/>
              </w:rPr>
            </w:pPr>
            <w:r>
              <w:rPr>
                <w:rFonts w:hint="eastAsia" w:ascii="仿宋_GB2312" w:eastAsia="仿宋_GB2312" w:cs="仿宋_GB2312"/>
                <w:sz w:val="21"/>
                <w:szCs w:val="21"/>
                <w:lang w:eastAsia="zh-CN"/>
              </w:rPr>
              <w:t>人社分局</w:t>
            </w:r>
          </w:p>
        </w:tc>
        <w:tc>
          <w:tcPr>
            <w:tcW w:w="900"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eastAsia" w:eastAsia="宋体"/>
                <w:sz w:val="21"/>
                <w:szCs w:val="21"/>
                <w:lang w:val="en-US" w:eastAsia="zh-CN"/>
              </w:rPr>
            </w:pPr>
            <w:r>
              <w:rPr>
                <w:rFonts w:hint="eastAsia"/>
                <w:sz w:val="21"/>
                <w:szCs w:val="21"/>
                <w:lang w:val="en-US" w:eastAsia="zh-CN"/>
              </w:rPr>
              <w:t>0</w:t>
            </w:r>
          </w:p>
        </w:tc>
        <w:tc>
          <w:tcPr>
            <w:tcW w:w="1440"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eastAsia" w:eastAsia="宋体"/>
                <w:sz w:val="21"/>
                <w:szCs w:val="21"/>
                <w:lang w:val="en-US" w:eastAsia="zh-CN"/>
              </w:rPr>
            </w:pPr>
            <w:r>
              <w:rPr>
                <w:rFonts w:hint="eastAsia"/>
                <w:sz w:val="21"/>
                <w:szCs w:val="21"/>
                <w:lang w:val="en-US" w:eastAsia="zh-CN"/>
              </w:rPr>
              <w:t>0</w:t>
            </w:r>
          </w:p>
        </w:tc>
        <w:tc>
          <w:tcPr>
            <w:tcW w:w="1080"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eastAsia" w:eastAsia="宋体"/>
                <w:sz w:val="21"/>
                <w:szCs w:val="21"/>
                <w:lang w:val="en-US" w:eastAsia="zh-CN"/>
              </w:rPr>
            </w:pPr>
            <w:r>
              <w:rPr>
                <w:rFonts w:hint="eastAsia"/>
                <w:sz w:val="21"/>
                <w:szCs w:val="21"/>
                <w:lang w:val="en-US" w:eastAsia="zh-CN"/>
              </w:rPr>
              <w:t>47</w:t>
            </w:r>
          </w:p>
        </w:tc>
        <w:tc>
          <w:tcPr>
            <w:tcW w:w="900"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eastAsia" w:eastAsia="宋体"/>
                <w:sz w:val="21"/>
                <w:szCs w:val="21"/>
                <w:lang w:val="en-US" w:eastAsia="zh-CN"/>
              </w:rPr>
            </w:pPr>
            <w:r>
              <w:rPr>
                <w:rFonts w:hint="eastAsia"/>
                <w:sz w:val="21"/>
                <w:szCs w:val="21"/>
                <w:lang w:val="en-US" w:eastAsia="zh-CN"/>
              </w:rPr>
              <w:t>0</w:t>
            </w:r>
          </w:p>
        </w:tc>
        <w:tc>
          <w:tcPr>
            <w:tcW w:w="1440"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eastAsia" w:eastAsia="宋体"/>
                <w:sz w:val="21"/>
                <w:szCs w:val="21"/>
                <w:lang w:val="en-US" w:eastAsia="zh-CN"/>
              </w:rPr>
            </w:pPr>
            <w:r>
              <w:rPr>
                <w:rFonts w:hint="eastAsia"/>
                <w:sz w:val="21"/>
                <w:szCs w:val="21"/>
                <w:lang w:val="en-US" w:eastAsia="zh-CN"/>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eastAsia" w:eastAsia="宋体"/>
                <w:sz w:val="21"/>
                <w:szCs w:val="21"/>
                <w:lang w:val="en-US" w:eastAsia="zh-CN"/>
              </w:rPr>
            </w:pPr>
            <w:r>
              <w:rPr>
                <w:rFonts w:hint="eastAsia"/>
                <w:sz w:val="21"/>
                <w:szCs w:val="21"/>
                <w:lang w:val="en-US" w:eastAsia="zh-CN"/>
              </w:rPr>
              <w:t>0</w:t>
            </w:r>
          </w:p>
        </w:tc>
        <w:tc>
          <w:tcPr>
            <w:tcW w:w="1440"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eastAsia" w:eastAsia="宋体"/>
                <w:sz w:val="21"/>
                <w:szCs w:val="21"/>
                <w:lang w:val="en-US" w:eastAsia="zh-CN"/>
              </w:rPr>
            </w:pPr>
            <w:r>
              <w:rPr>
                <w:rFonts w:hint="eastAsia"/>
                <w:sz w:val="21"/>
                <w:szCs w:val="21"/>
                <w:lang w:val="en-US" w:eastAsia="zh-CN"/>
              </w:rPr>
              <w:t>0</w:t>
            </w:r>
          </w:p>
        </w:tc>
        <w:tc>
          <w:tcPr>
            <w:tcW w:w="1080"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eastAsia" w:eastAsia="宋体"/>
                <w:sz w:val="21"/>
                <w:szCs w:val="21"/>
                <w:lang w:val="en-US" w:eastAsia="zh-CN"/>
              </w:rPr>
            </w:pPr>
            <w:r>
              <w:rPr>
                <w:rFonts w:hint="eastAsia"/>
                <w:sz w:val="21"/>
                <w:szCs w:val="21"/>
                <w:lang w:val="en-US" w:eastAsia="zh-CN"/>
              </w:rPr>
              <w:t>0</w:t>
            </w:r>
          </w:p>
        </w:tc>
        <w:tc>
          <w:tcPr>
            <w:tcW w:w="959"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eastAsia" w:eastAsia="宋体"/>
                <w:sz w:val="21"/>
                <w:szCs w:val="21"/>
                <w:lang w:val="en-US" w:eastAsia="zh-CN"/>
              </w:rPr>
            </w:pPr>
            <w:r>
              <w:rPr>
                <w:rFonts w:hint="eastAsia"/>
                <w:sz w:val="21"/>
                <w:szCs w:val="21"/>
                <w:lang w:val="en-US" w:eastAsia="zh-CN"/>
              </w:rPr>
              <w:t>0</w:t>
            </w:r>
          </w:p>
        </w:tc>
        <w:tc>
          <w:tcPr>
            <w:tcW w:w="1200"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eastAsia" w:eastAsia="宋体"/>
                <w:sz w:val="21"/>
                <w:szCs w:val="21"/>
                <w:lang w:val="en-US" w:eastAsia="zh-CN"/>
              </w:rPr>
            </w:pPr>
            <w:r>
              <w:rPr>
                <w:rFonts w:hint="eastAsia"/>
                <w:sz w:val="21"/>
                <w:szCs w:val="21"/>
                <w:lang w:val="en-US" w:eastAsia="zh-CN"/>
              </w:rPr>
              <w:t>0</w:t>
            </w:r>
          </w:p>
        </w:tc>
        <w:tc>
          <w:tcPr>
            <w:tcW w:w="1260"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eastAsia" w:eastAsia="宋体"/>
                <w:sz w:val="21"/>
                <w:szCs w:val="21"/>
                <w:lang w:val="en-US" w:eastAsia="zh-CN"/>
              </w:rPr>
            </w:pPr>
            <w:r>
              <w:rPr>
                <w:rFonts w:hint="eastAsia"/>
                <w:sz w:val="21"/>
                <w:szCs w:val="21"/>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818"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7</w:t>
            </w:r>
          </w:p>
        </w:tc>
        <w:tc>
          <w:tcPr>
            <w:tcW w:w="1810"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eastAsia" w:ascii="仿宋_GB2312" w:eastAsia="仿宋_GB2312" w:cs="仿宋_GB2312"/>
                <w:sz w:val="21"/>
                <w:szCs w:val="21"/>
                <w:lang w:eastAsia="zh-CN"/>
              </w:rPr>
            </w:pPr>
            <w:r>
              <w:rPr>
                <w:rFonts w:hint="eastAsia" w:ascii="仿宋_GB2312" w:eastAsia="仿宋_GB2312" w:cs="仿宋_GB2312"/>
                <w:sz w:val="21"/>
                <w:szCs w:val="21"/>
                <w:lang w:eastAsia="zh-CN"/>
              </w:rPr>
              <w:t>住建局</w:t>
            </w:r>
          </w:p>
        </w:tc>
        <w:tc>
          <w:tcPr>
            <w:tcW w:w="900"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eastAsia" w:eastAsia="宋体"/>
                <w:sz w:val="21"/>
                <w:szCs w:val="21"/>
                <w:lang w:val="en-US" w:eastAsia="zh-CN"/>
              </w:rPr>
            </w:pPr>
            <w:r>
              <w:rPr>
                <w:rFonts w:hint="eastAsia"/>
                <w:sz w:val="21"/>
                <w:szCs w:val="21"/>
                <w:lang w:val="en-US" w:eastAsia="zh-CN"/>
              </w:rPr>
              <w:t>0</w:t>
            </w:r>
          </w:p>
        </w:tc>
        <w:tc>
          <w:tcPr>
            <w:tcW w:w="1440"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eastAsia" w:eastAsia="宋体"/>
                <w:sz w:val="21"/>
                <w:szCs w:val="21"/>
                <w:lang w:val="en-US" w:eastAsia="zh-CN"/>
              </w:rPr>
            </w:pPr>
            <w:r>
              <w:rPr>
                <w:rFonts w:hint="eastAsia"/>
                <w:sz w:val="21"/>
                <w:szCs w:val="21"/>
                <w:lang w:val="en-US" w:eastAsia="zh-CN"/>
              </w:rPr>
              <w:t>0</w:t>
            </w:r>
          </w:p>
        </w:tc>
        <w:tc>
          <w:tcPr>
            <w:tcW w:w="1080"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eastAsia" w:eastAsia="宋体"/>
                <w:sz w:val="21"/>
                <w:szCs w:val="21"/>
                <w:lang w:val="en-US" w:eastAsia="zh-CN"/>
              </w:rPr>
            </w:pPr>
            <w:r>
              <w:rPr>
                <w:rFonts w:hint="eastAsia"/>
                <w:sz w:val="21"/>
                <w:szCs w:val="21"/>
                <w:lang w:val="en-US" w:eastAsia="zh-CN"/>
              </w:rPr>
              <w:t>198</w:t>
            </w:r>
          </w:p>
        </w:tc>
        <w:tc>
          <w:tcPr>
            <w:tcW w:w="900"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eastAsia" w:eastAsia="宋体"/>
                <w:sz w:val="21"/>
                <w:szCs w:val="21"/>
                <w:lang w:val="en-US" w:eastAsia="zh-CN"/>
              </w:rPr>
            </w:pPr>
            <w:r>
              <w:rPr>
                <w:rFonts w:hint="eastAsia"/>
                <w:sz w:val="21"/>
                <w:szCs w:val="21"/>
                <w:lang w:val="en-US" w:eastAsia="zh-CN"/>
              </w:rPr>
              <w:t>0</w:t>
            </w:r>
          </w:p>
        </w:tc>
        <w:tc>
          <w:tcPr>
            <w:tcW w:w="1440"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eastAsia" w:eastAsia="宋体"/>
                <w:sz w:val="21"/>
                <w:szCs w:val="21"/>
                <w:lang w:val="en-US" w:eastAsia="zh-CN"/>
              </w:rPr>
            </w:pPr>
            <w:r>
              <w:rPr>
                <w:rFonts w:hint="eastAsia"/>
                <w:sz w:val="21"/>
                <w:szCs w:val="21"/>
                <w:lang w:val="en-US" w:eastAsia="zh-CN"/>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eastAsia" w:eastAsia="宋体"/>
                <w:sz w:val="21"/>
                <w:szCs w:val="21"/>
                <w:lang w:val="en-US" w:eastAsia="zh-CN"/>
              </w:rPr>
            </w:pPr>
            <w:r>
              <w:rPr>
                <w:rFonts w:hint="eastAsia"/>
                <w:sz w:val="21"/>
                <w:szCs w:val="21"/>
                <w:lang w:val="en-US" w:eastAsia="zh-CN"/>
              </w:rPr>
              <w:t>0</w:t>
            </w:r>
          </w:p>
        </w:tc>
        <w:tc>
          <w:tcPr>
            <w:tcW w:w="1440"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eastAsia" w:eastAsia="宋体"/>
                <w:sz w:val="21"/>
                <w:szCs w:val="21"/>
                <w:lang w:val="en-US" w:eastAsia="zh-CN"/>
              </w:rPr>
            </w:pPr>
            <w:r>
              <w:rPr>
                <w:rFonts w:hint="eastAsia"/>
                <w:sz w:val="21"/>
                <w:szCs w:val="21"/>
                <w:lang w:val="en-US" w:eastAsia="zh-CN"/>
              </w:rPr>
              <w:t>0</w:t>
            </w:r>
          </w:p>
        </w:tc>
        <w:tc>
          <w:tcPr>
            <w:tcW w:w="1080"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eastAsia" w:eastAsia="宋体"/>
                <w:sz w:val="21"/>
                <w:szCs w:val="21"/>
                <w:lang w:val="en-US" w:eastAsia="zh-CN"/>
              </w:rPr>
            </w:pPr>
            <w:r>
              <w:rPr>
                <w:rFonts w:hint="eastAsia"/>
                <w:sz w:val="21"/>
                <w:szCs w:val="21"/>
                <w:lang w:val="en-US" w:eastAsia="zh-CN"/>
              </w:rPr>
              <w:t>0</w:t>
            </w:r>
          </w:p>
        </w:tc>
        <w:tc>
          <w:tcPr>
            <w:tcW w:w="959"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eastAsia" w:eastAsia="宋体"/>
                <w:sz w:val="21"/>
                <w:szCs w:val="21"/>
                <w:lang w:val="en-US" w:eastAsia="zh-CN"/>
              </w:rPr>
            </w:pPr>
            <w:r>
              <w:rPr>
                <w:rFonts w:hint="eastAsia"/>
                <w:sz w:val="21"/>
                <w:szCs w:val="21"/>
                <w:lang w:val="en-US" w:eastAsia="zh-CN"/>
              </w:rPr>
              <w:t>0</w:t>
            </w:r>
          </w:p>
        </w:tc>
        <w:tc>
          <w:tcPr>
            <w:tcW w:w="1200"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eastAsia" w:eastAsia="宋体"/>
                <w:sz w:val="21"/>
                <w:szCs w:val="21"/>
                <w:lang w:val="en-US" w:eastAsia="zh-CN"/>
              </w:rPr>
            </w:pPr>
            <w:r>
              <w:rPr>
                <w:rFonts w:hint="eastAsia"/>
                <w:sz w:val="21"/>
                <w:szCs w:val="21"/>
                <w:lang w:val="en-US" w:eastAsia="zh-CN"/>
              </w:rPr>
              <w:t>0</w:t>
            </w:r>
          </w:p>
        </w:tc>
        <w:tc>
          <w:tcPr>
            <w:tcW w:w="1260"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eastAsia" w:eastAsia="宋体"/>
                <w:sz w:val="21"/>
                <w:szCs w:val="21"/>
                <w:lang w:val="en-US" w:eastAsia="zh-CN"/>
              </w:rPr>
            </w:pPr>
            <w:r>
              <w:rPr>
                <w:rFonts w:hint="eastAsia"/>
                <w:sz w:val="21"/>
                <w:szCs w:val="21"/>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818"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8</w:t>
            </w:r>
          </w:p>
        </w:tc>
        <w:tc>
          <w:tcPr>
            <w:tcW w:w="1810"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leftChars="0" w:right="0" w:rightChars="0"/>
              <w:jc w:val="center"/>
              <w:rPr>
                <w:rFonts w:hint="eastAsia" w:ascii="仿宋_GB2312" w:eastAsia="仿宋_GB2312" w:cs="仿宋_GB2312"/>
                <w:sz w:val="21"/>
                <w:szCs w:val="21"/>
                <w:lang w:eastAsia="zh-CN"/>
              </w:rPr>
            </w:pPr>
            <w:r>
              <w:rPr>
                <w:rFonts w:hint="eastAsia" w:ascii="仿宋_GB2312" w:eastAsia="仿宋_GB2312" w:cs="仿宋_GB2312"/>
                <w:sz w:val="21"/>
                <w:szCs w:val="21"/>
                <w:lang w:eastAsia="zh-CN"/>
              </w:rPr>
              <w:t>卫生监督所</w:t>
            </w:r>
          </w:p>
        </w:tc>
        <w:tc>
          <w:tcPr>
            <w:tcW w:w="900"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leftChars="0" w:right="0" w:rightChars="0"/>
              <w:jc w:val="center"/>
              <w:rPr>
                <w:sz w:val="21"/>
                <w:szCs w:val="21"/>
              </w:rPr>
            </w:pPr>
            <w:r>
              <w:rPr>
                <w:rFonts w:hint="eastAsia" w:cs="Times New Roman"/>
                <w:sz w:val="21"/>
                <w:szCs w:val="21"/>
                <w:lang w:val="en-US" w:eastAsia="zh-CN"/>
              </w:rPr>
              <w:t>0</w:t>
            </w:r>
          </w:p>
        </w:tc>
        <w:tc>
          <w:tcPr>
            <w:tcW w:w="1440"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leftChars="0" w:right="0" w:rightChars="0"/>
              <w:jc w:val="center"/>
              <w:rPr>
                <w:sz w:val="21"/>
                <w:szCs w:val="21"/>
              </w:rPr>
            </w:pPr>
            <w:r>
              <w:rPr>
                <w:rFonts w:hint="eastAsia" w:cs="Times New Roman"/>
                <w:sz w:val="21"/>
                <w:szCs w:val="21"/>
                <w:lang w:val="en-US" w:eastAsia="zh-CN"/>
              </w:rPr>
              <w:t>0</w:t>
            </w:r>
          </w:p>
        </w:tc>
        <w:tc>
          <w:tcPr>
            <w:tcW w:w="1080"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leftChars="0" w:right="0" w:rightChars="0"/>
              <w:jc w:val="center"/>
              <w:rPr>
                <w:rFonts w:hint="eastAsia"/>
                <w:sz w:val="21"/>
                <w:szCs w:val="21"/>
                <w:lang w:val="en-US" w:eastAsia="zh-CN"/>
              </w:rPr>
            </w:pPr>
            <w:r>
              <w:rPr>
                <w:rFonts w:hint="eastAsia" w:cs="Times New Roman"/>
                <w:sz w:val="21"/>
                <w:szCs w:val="21"/>
                <w:lang w:val="en-US" w:eastAsia="zh-CN"/>
              </w:rPr>
              <w:t>558</w:t>
            </w:r>
          </w:p>
        </w:tc>
        <w:tc>
          <w:tcPr>
            <w:tcW w:w="900"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eastAsia" w:eastAsia="宋体"/>
                <w:sz w:val="21"/>
                <w:szCs w:val="21"/>
                <w:lang w:val="en-US" w:eastAsia="zh-CN"/>
              </w:rPr>
            </w:pPr>
            <w:r>
              <w:rPr>
                <w:rFonts w:hint="eastAsia"/>
                <w:sz w:val="21"/>
                <w:szCs w:val="21"/>
                <w:lang w:val="en-US" w:eastAsia="zh-CN"/>
              </w:rPr>
              <w:t>0</w:t>
            </w:r>
          </w:p>
        </w:tc>
        <w:tc>
          <w:tcPr>
            <w:tcW w:w="1440"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eastAsia" w:eastAsia="宋体"/>
                <w:sz w:val="21"/>
                <w:szCs w:val="21"/>
                <w:lang w:val="en-US" w:eastAsia="zh-CN"/>
              </w:rPr>
            </w:pPr>
            <w:r>
              <w:rPr>
                <w:rFonts w:hint="eastAsia"/>
                <w:sz w:val="21"/>
                <w:szCs w:val="21"/>
                <w:lang w:val="en-US" w:eastAsia="zh-CN"/>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eastAsia" w:eastAsia="宋体"/>
                <w:sz w:val="21"/>
                <w:szCs w:val="21"/>
                <w:lang w:val="en-US" w:eastAsia="zh-CN"/>
              </w:rPr>
            </w:pPr>
            <w:r>
              <w:rPr>
                <w:rFonts w:hint="eastAsia"/>
                <w:sz w:val="21"/>
                <w:szCs w:val="21"/>
                <w:lang w:val="en-US" w:eastAsia="zh-CN"/>
              </w:rPr>
              <w:t>0</w:t>
            </w:r>
          </w:p>
        </w:tc>
        <w:tc>
          <w:tcPr>
            <w:tcW w:w="1440"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eastAsia" w:eastAsia="宋体"/>
                <w:sz w:val="21"/>
                <w:szCs w:val="21"/>
                <w:lang w:val="en-US" w:eastAsia="zh-CN"/>
              </w:rPr>
            </w:pPr>
            <w:r>
              <w:rPr>
                <w:rFonts w:hint="eastAsia"/>
                <w:sz w:val="21"/>
                <w:szCs w:val="21"/>
                <w:lang w:val="en-US" w:eastAsia="zh-CN"/>
              </w:rPr>
              <w:t>0</w:t>
            </w:r>
          </w:p>
        </w:tc>
        <w:tc>
          <w:tcPr>
            <w:tcW w:w="1080"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eastAsia" w:eastAsia="宋体"/>
                <w:sz w:val="21"/>
                <w:szCs w:val="21"/>
                <w:lang w:val="en-US" w:eastAsia="zh-CN"/>
              </w:rPr>
            </w:pPr>
            <w:r>
              <w:rPr>
                <w:rFonts w:hint="eastAsia"/>
                <w:sz w:val="21"/>
                <w:szCs w:val="21"/>
                <w:lang w:val="en-US" w:eastAsia="zh-CN"/>
              </w:rPr>
              <w:t>0</w:t>
            </w:r>
          </w:p>
        </w:tc>
        <w:tc>
          <w:tcPr>
            <w:tcW w:w="959"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eastAsia" w:eastAsia="宋体"/>
                <w:sz w:val="21"/>
                <w:szCs w:val="21"/>
                <w:lang w:val="en-US" w:eastAsia="zh-CN"/>
              </w:rPr>
            </w:pPr>
            <w:r>
              <w:rPr>
                <w:rFonts w:hint="eastAsia"/>
                <w:sz w:val="21"/>
                <w:szCs w:val="21"/>
                <w:lang w:val="en-US" w:eastAsia="zh-CN"/>
              </w:rPr>
              <w:t>0</w:t>
            </w:r>
          </w:p>
        </w:tc>
        <w:tc>
          <w:tcPr>
            <w:tcW w:w="1200"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eastAsia" w:eastAsia="宋体"/>
                <w:sz w:val="21"/>
                <w:szCs w:val="21"/>
                <w:lang w:val="en-US" w:eastAsia="zh-CN"/>
              </w:rPr>
            </w:pPr>
            <w:r>
              <w:rPr>
                <w:rFonts w:hint="eastAsia"/>
                <w:sz w:val="21"/>
                <w:szCs w:val="21"/>
                <w:lang w:val="en-US" w:eastAsia="zh-CN"/>
              </w:rPr>
              <w:t>0</w:t>
            </w:r>
          </w:p>
        </w:tc>
        <w:tc>
          <w:tcPr>
            <w:tcW w:w="1260"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eastAsia" w:eastAsia="宋体"/>
                <w:sz w:val="21"/>
                <w:szCs w:val="21"/>
                <w:lang w:val="en-US" w:eastAsia="zh-CN"/>
              </w:rPr>
            </w:pPr>
            <w:r>
              <w:rPr>
                <w:rFonts w:hint="eastAsia"/>
                <w:sz w:val="21"/>
                <w:szCs w:val="21"/>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818"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right="0"/>
              <w:jc w:val="center"/>
              <w:rPr>
                <w:rFonts w:hint="eastAsia" w:cs="Times New Roman"/>
                <w:sz w:val="21"/>
                <w:szCs w:val="21"/>
                <w:lang w:val="en-US" w:eastAsia="zh-CN"/>
              </w:rPr>
            </w:pPr>
            <w:r>
              <w:rPr>
                <w:rFonts w:hint="eastAsia" w:cs="Times New Roman"/>
                <w:sz w:val="21"/>
                <w:szCs w:val="21"/>
                <w:lang w:val="en-US" w:eastAsia="zh-CN"/>
              </w:rPr>
              <w:t>9</w:t>
            </w:r>
          </w:p>
        </w:tc>
        <w:tc>
          <w:tcPr>
            <w:tcW w:w="1810"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leftChars="0" w:right="0" w:rightChars="0"/>
              <w:jc w:val="both"/>
              <w:rPr>
                <w:rFonts w:hint="eastAsia" w:ascii="仿宋_GB2312" w:eastAsia="仿宋_GB2312" w:cs="仿宋_GB2312"/>
                <w:sz w:val="21"/>
                <w:szCs w:val="21"/>
                <w:lang w:eastAsia="zh-CN"/>
              </w:rPr>
            </w:pPr>
            <w:r>
              <w:rPr>
                <w:rFonts w:hint="eastAsia" w:ascii="仿宋_GB2312" w:eastAsia="仿宋_GB2312" w:cs="仿宋_GB2312"/>
                <w:sz w:val="21"/>
                <w:szCs w:val="21"/>
                <w:lang w:val="en-US" w:eastAsia="zh-CN"/>
              </w:rPr>
              <w:t xml:space="preserve">     </w:t>
            </w:r>
            <w:r>
              <w:rPr>
                <w:rFonts w:hint="eastAsia" w:ascii="仿宋_GB2312" w:eastAsia="仿宋_GB2312" w:cs="仿宋_GB2312"/>
                <w:sz w:val="21"/>
                <w:szCs w:val="21"/>
                <w:lang w:eastAsia="zh-CN"/>
              </w:rPr>
              <w:t>卫计局</w:t>
            </w:r>
          </w:p>
        </w:tc>
        <w:tc>
          <w:tcPr>
            <w:tcW w:w="900"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leftChars="0" w:right="0" w:rightChars="0"/>
              <w:jc w:val="center"/>
              <w:rPr>
                <w:rFonts w:hint="eastAsia" w:cs="Times New Roman"/>
                <w:sz w:val="21"/>
                <w:szCs w:val="21"/>
                <w:lang w:val="en-US" w:eastAsia="zh-CN"/>
              </w:rPr>
            </w:pPr>
            <w:r>
              <w:rPr>
                <w:rFonts w:hint="eastAsia" w:cs="Times New Roman"/>
                <w:sz w:val="21"/>
                <w:szCs w:val="21"/>
                <w:lang w:val="en-US" w:eastAsia="zh-CN"/>
              </w:rPr>
              <w:t>1</w:t>
            </w:r>
          </w:p>
        </w:tc>
        <w:tc>
          <w:tcPr>
            <w:tcW w:w="1440"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leftChars="0" w:right="0" w:rightChars="0"/>
              <w:jc w:val="center"/>
              <w:rPr>
                <w:rFonts w:hint="eastAsia" w:cs="Times New Roman"/>
                <w:sz w:val="21"/>
                <w:szCs w:val="21"/>
                <w:lang w:val="en-US" w:eastAsia="zh-CN"/>
              </w:rPr>
            </w:pPr>
            <w:r>
              <w:rPr>
                <w:rFonts w:hint="eastAsia" w:cs="Times New Roman"/>
                <w:sz w:val="21"/>
                <w:szCs w:val="21"/>
                <w:lang w:val="en-US" w:eastAsia="zh-CN"/>
              </w:rPr>
              <w:t>2</w:t>
            </w:r>
          </w:p>
        </w:tc>
        <w:tc>
          <w:tcPr>
            <w:tcW w:w="1080"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leftChars="0" w:right="0" w:rightChars="0"/>
              <w:jc w:val="center"/>
              <w:rPr>
                <w:rFonts w:hint="eastAsia" w:cs="Times New Roman"/>
                <w:sz w:val="21"/>
                <w:szCs w:val="21"/>
                <w:lang w:val="en-US" w:eastAsia="zh-CN"/>
              </w:rPr>
            </w:pPr>
            <w:r>
              <w:rPr>
                <w:rFonts w:hint="eastAsia" w:cs="Times New Roman"/>
                <w:sz w:val="21"/>
                <w:szCs w:val="21"/>
                <w:lang w:val="en-US" w:eastAsia="zh-CN"/>
              </w:rPr>
              <w:t>0</w:t>
            </w:r>
          </w:p>
        </w:tc>
        <w:tc>
          <w:tcPr>
            <w:tcW w:w="900"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eastAsia"/>
                <w:sz w:val="21"/>
                <w:szCs w:val="21"/>
                <w:lang w:val="en-US" w:eastAsia="zh-CN"/>
              </w:rPr>
            </w:pPr>
            <w:r>
              <w:rPr>
                <w:rFonts w:hint="eastAsia"/>
                <w:sz w:val="21"/>
                <w:szCs w:val="21"/>
                <w:lang w:val="en-US" w:eastAsia="zh-CN"/>
              </w:rPr>
              <w:t>0</w:t>
            </w:r>
          </w:p>
        </w:tc>
        <w:tc>
          <w:tcPr>
            <w:tcW w:w="1440"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eastAsia"/>
                <w:sz w:val="21"/>
                <w:szCs w:val="21"/>
                <w:lang w:val="en-US" w:eastAsia="zh-CN"/>
              </w:rPr>
            </w:pPr>
            <w:r>
              <w:rPr>
                <w:rFonts w:hint="eastAsia"/>
                <w:sz w:val="21"/>
                <w:szCs w:val="21"/>
                <w:lang w:val="en-US" w:eastAsia="zh-CN"/>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eastAsia"/>
                <w:sz w:val="21"/>
                <w:szCs w:val="21"/>
                <w:lang w:val="en-US" w:eastAsia="zh-CN"/>
              </w:rPr>
            </w:pPr>
            <w:r>
              <w:rPr>
                <w:rFonts w:hint="eastAsia"/>
                <w:sz w:val="21"/>
                <w:szCs w:val="21"/>
                <w:lang w:val="en-US" w:eastAsia="zh-CN"/>
              </w:rPr>
              <w:t>0</w:t>
            </w:r>
          </w:p>
        </w:tc>
        <w:tc>
          <w:tcPr>
            <w:tcW w:w="1440"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eastAsia"/>
                <w:sz w:val="21"/>
                <w:szCs w:val="21"/>
                <w:lang w:val="en-US" w:eastAsia="zh-CN"/>
              </w:rPr>
            </w:pPr>
            <w:r>
              <w:rPr>
                <w:rFonts w:hint="eastAsia"/>
                <w:sz w:val="21"/>
                <w:szCs w:val="21"/>
                <w:lang w:val="en-US" w:eastAsia="zh-CN"/>
              </w:rPr>
              <w:t>0</w:t>
            </w:r>
          </w:p>
        </w:tc>
        <w:tc>
          <w:tcPr>
            <w:tcW w:w="1080"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eastAsia"/>
                <w:sz w:val="21"/>
                <w:szCs w:val="21"/>
                <w:lang w:val="en-US" w:eastAsia="zh-CN"/>
              </w:rPr>
            </w:pPr>
            <w:r>
              <w:rPr>
                <w:rFonts w:hint="eastAsia"/>
                <w:sz w:val="21"/>
                <w:szCs w:val="21"/>
                <w:lang w:val="en-US" w:eastAsia="zh-CN"/>
              </w:rPr>
              <w:t>0</w:t>
            </w:r>
          </w:p>
        </w:tc>
        <w:tc>
          <w:tcPr>
            <w:tcW w:w="959"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eastAsia"/>
                <w:sz w:val="21"/>
                <w:szCs w:val="21"/>
                <w:lang w:val="en-US" w:eastAsia="zh-CN"/>
              </w:rPr>
            </w:pPr>
            <w:r>
              <w:rPr>
                <w:rFonts w:hint="eastAsia"/>
                <w:sz w:val="21"/>
                <w:szCs w:val="21"/>
                <w:lang w:val="en-US" w:eastAsia="zh-CN"/>
              </w:rPr>
              <w:t>0</w:t>
            </w:r>
          </w:p>
        </w:tc>
        <w:tc>
          <w:tcPr>
            <w:tcW w:w="1200"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eastAsia"/>
                <w:sz w:val="21"/>
                <w:szCs w:val="21"/>
                <w:lang w:val="en-US" w:eastAsia="zh-CN"/>
              </w:rPr>
            </w:pPr>
            <w:r>
              <w:rPr>
                <w:rFonts w:hint="eastAsia"/>
                <w:sz w:val="21"/>
                <w:szCs w:val="21"/>
                <w:lang w:val="en-US" w:eastAsia="zh-CN"/>
              </w:rPr>
              <w:t>0</w:t>
            </w:r>
          </w:p>
        </w:tc>
        <w:tc>
          <w:tcPr>
            <w:tcW w:w="1260" w:type="dxa"/>
            <w:tcBorders>
              <w:top w:val="nil"/>
              <w:left w:val="nil"/>
              <w:bottom w:val="single" w:color="auto" w:sz="8" w:space="0"/>
              <w:right w:val="single" w:color="auto" w:sz="8" w:space="0"/>
            </w:tcBorders>
            <w:noWrap w:val="0"/>
            <w:tcMar>
              <w:left w:w="108" w:type="dxa"/>
              <w:right w:w="108" w:type="dxa"/>
            </w:tcMar>
            <w:vAlign w:val="center"/>
          </w:tcPr>
          <w:p>
            <w:pPr>
              <w:pStyle w:val="4"/>
              <w:widowControl/>
              <w:spacing w:before="0" w:beforeAutospacing="0" w:after="0" w:afterAutospacing="0"/>
              <w:ind w:left="0" w:leftChars="0" w:right="0" w:rightChars="0"/>
              <w:jc w:val="center"/>
              <w:rPr>
                <w:rFonts w:hint="eastAsia"/>
                <w:sz w:val="21"/>
                <w:szCs w:val="21"/>
                <w:lang w:val="en-US" w:eastAsia="zh-CN"/>
              </w:rPr>
            </w:pPr>
            <w:r>
              <w:rPr>
                <w:rFonts w:hint="eastAsia"/>
                <w:sz w:val="21"/>
                <w:szCs w:val="21"/>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2628" w:type="dxa"/>
            <w:gridSpan w:val="2"/>
            <w:tcBorders>
              <w:top w:val="nil"/>
              <w:left w:val="single" w:color="auto" w:sz="8" w:space="0"/>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Times New Roman" w:eastAsia="仿宋_GB2312" w:cs="仿宋_GB2312"/>
                <w:sz w:val="21"/>
                <w:szCs w:val="21"/>
              </w:rPr>
              <w:t>合计</w:t>
            </w:r>
          </w:p>
        </w:tc>
        <w:tc>
          <w:tcPr>
            <w:tcW w:w="900"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48</w:t>
            </w:r>
          </w:p>
        </w:tc>
        <w:tc>
          <w:tcPr>
            <w:tcW w:w="1440"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31.1939</w:t>
            </w:r>
          </w:p>
        </w:tc>
        <w:tc>
          <w:tcPr>
            <w:tcW w:w="1080"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2062</w:t>
            </w:r>
          </w:p>
        </w:tc>
        <w:tc>
          <w:tcPr>
            <w:tcW w:w="900"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0</w:t>
            </w:r>
          </w:p>
        </w:tc>
        <w:tc>
          <w:tcPr>
            <w:tcW w:w="1440"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0</w:t>
            </w:r>
          </w:p>
        </w:tc>
        <w:tc>
          <w:tcPr>
            <w:tcW w:w="1440"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0</w:t>
            </w:r>
          </w:p>
        </w:tc>
        <w:tc>
          <w:tcPr>
            <w:tcW w:w="1080"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0</w:t>
            </w:r>
          </w:p>
        </w:tc>
        <w:tc>
          <w:tcPr>
            <w:tcW w:w="959"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0</w:t>
            </w:r>
          </w:p>
        </w:tc>
        <w:tc>
          <w:tcPr>
            <w:tcW w:w="1200"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0</w:t>
            </w:r>
          </w:p>
        </w:tc>
        <w:tc>
          <w:tcPr>
            <w:tcW w:w="1260" w:type="dxa"/>
            <w:tcBorders>
              <w:top w:val="nil"/>
              <w:left w:val="nil"/>
              <w:bottom w:val="single" w:color="auto" w:sz="8" w:space="0"/>
              <w:right w:val="single" w:color="auto" w:sz="8" w:space="0"/>
            </w:tcBorders>
            <w:noWrap w:val="0"/>
            <w:tcMar>
              <w:left w:w="108" w:type="dxa"/>
              <w:right w:w="108" w:type="dxa"/>
            </w:tcMar>
            <w:vAlign w:val="center"/>
          </w:tcPr>
          <w:p>
            <w:pPr>
              <w:pStyle w:val="4"/>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899</w:t>
            </w:r>
          </w:p>
        </w:tc>
      </w:tr>
    </w:tbl>
    <w:p>
      <w:pPr>
        <w:pStyle w:val="4"/>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p>
    <w:p>
      <w:pPr>
        <w:pStyle w:val="4"/>
        <w:keepNext w:val="0"/>
        <w:keepLines w:val="0"/>
        <w:widowControl/>
        <w:suppressLineNumbers w:val="0"/>
        <w:spacing w:before="0" w:beforeAutospacing="0" w:after="0" w:afterAutospacing="0"/>
        <w:ind w:left="0" w:right="0" w:firstLine="480"/>
        <w:jc w:val="both"/>
        <w:rPr>
          <w:rFonts w:hint="default" w:ascii="Times New Roman" w:hAnsi="Times New Roman" w:cs="Times New Roman"/>
          <w:sz w:val="21"/>
          <w:szCs w:val="21"/>
        </w:rPr>
      </w:pPr>
      <w:r>
        <w:rPr>
          <w:rFonts w:hint="eastAsia" w:ascii="仿宋_GB2312" w:hAnsi="Times New Roman" w:eastAsia="仿宋_GB2312" w:cs="仿宋_GB2312"/>
          <w:sz w:val="24"/>
          <w:szCs w:val="24"/>
        </w:rPr>
        <w:t>说明：</w:t>
      </w:r>
    </w:p>
    <w:p>
      <w:pPr>
        <w:pStyle w:val="4"/>
        <w:keepNext w:val="0"/>
        <w:keepLines w:val="0"/>
        <w:widowControl/>
        <w:suppressLineNumbers w:val="0"/>
        <w:spacing w:before="0" w:beforeAutospacing="0" w:after="0" w:afterAutospacing="0"/>
        <w:ind w:left="0" w:right="0" w:firstLine="480"/>
        <w:jc w:val="both"/>
        <w:rPr>
          <w:rFonts w:hint="default" w:ascii="Times New Roman" w:hAnsi="Times New Roman" w:cs="Times New Roman"/>
          <w:sz w:val="21"/>
          <w:szCs w:val="21"/>
        </w:rPr>
      </w:pPr>
      <w:r>
        <w:rPr>
          <w:rFonts w:hint="eastAsia" w:ascii="仿宋_GB2312" w:hAnsi="Times New Roman" w:eastAsia="仿宋_GB2312" w:cs="仿宋_GB2312"/>
          <w:sz w:val="24"/>
          <w:szCs w:val="24"/>
        </w:rPr>
        <w:t>1. “行政征收次数”的统计范围为统计年度1月1日至12月31日期间征收完毕的数量。</w:t>
      </w:r>
    </w:p>
    <w:p>
      <w:pPr>
        <w:pStyle w:val="4"/>
        <w:keepNext w:val="0"/>
        <w:keepLines w:val="0"/>
        <w:widowControl/>
        <w:suppressLineNumbers w:val="0"/>
        <w:spacing w:before="0" w:beforeAutospacing="0" w:after="0" w:afterAutospacing="0"/>
        <w:ind w:left="0" w:right="0" w:firstLine="480"/>
        <w:jc w:val="both"/>
        <w:rPr>
          <w:rFonts w:hint="default" w:ascii="Times New Roman" w:hAnsi="Times New Roman" w:cs="Times New Roman"/>
          <w:sz w:val="21"/>
          <w:szCs w:val="21"/>
        </w:rPr>
      </w:pPr>
      <w:r>
        <w:rPr>
          <w:rFonts w:hint="eastAsia" w:ascii="仿宋_GB2312" w:hAnsi="Times New Roman" w:eastAsia="仿宋_GB2312" w:cs="仿宋_GB2312"/>
          <w:sz w:val="24"/>
          <w:szCs w:val="24"/>
        </w:rPr>
        <w:t>2. “行政检查次数”的统计范围为统计年度1月1日至12月31日期间开展行政检查的次数。检查1个检查对象，有完整、详细的检查记录，计为检查1次。无特定检查对象的巡查、巡逻，无完整、详细检查记录，检查后作出行政处罚等其他行政执法行为的，均不计为检查次数。</w:t>
      </w:r>
    </w:p>
    <w:p>
      <w:pPr>
        <w:pStyle w:val="4"/>
        <w:keepNext w:val="0"/>
        <w:keepLines w:val="0"/>
        <w:widowControl/>
        <w:suppressLineNumbers w:val="0"/>
        <w:spacing w:before="0" w:beforeAutospacing="0" w:after="0" w:afterAutospacing="0"/>
        <w:ind w:left="0" w:right="0" w:firstLine="480"/>
        <w:jc w:val="both"/>
        <w:rPr>
          <w:rFonts w:hint="default" w:ascii="Times New Roman" w:hAnsi="Times New Roman" w:cs="Times New Roman"/>
          <w:sz w:val="21"/>
          <w:szCs w:val="21"/>
        </w:rPr>
      </w:pPr>
      <w:r>
        <w:rPr>
          <w:rFonts w:hint="eastAsia" w:ascii="仿宋_GB2312" w:hAnsi="Times New Roman" w:eastAsia="仿宋_GB2312" w:cs="仿宋_GB2312"/>
          <w:sz w:val="24"/>
          <w:szCs w:val="24"/>
        </w:rPr>
        <w:t>3. “行政裁决次数”、“行政确认次数”、“行政奖励次数”的统计范围为统计年度1月1日至12月31日期间作出行政裁决、行政确认、行政奖励决定的数量。</w:t>
      </w:r>
    </w:p>
    <w:p>
      <w:pPr>
        <w:pStyle w:val="4"/>
        <w:keepNext w:val="0"/>
        <w:keepLines w:val="0"/>
        <w:widowControl/>
        <w:suppressLineNumbers w:val="0"/>
        <w:spacing w:before="0" w:beforeAutospacing="0" w:after="0" w:afterAutospacing="0"/>
        <w:ind w:left="0" w:right="0" w:firstLine="480"/>
        <w:jc w:val="both"/>
        <w:rPr>
          <w:rFonts w:hint="default" w:ascii="Times New Roman" w:hAnsi="Times New Roman" w:cs="Times New Roman"/>
          <w:sz w:val="21"/>
          <w:szCs w:val="21"/>
        </w:rPr>
      </w:pPr>
      <w:r>
        <w:rPr>
          <w:rFonts w:hint="eastAsia" w:ascii="仿宋_GB2312" w:hAnsi="Times New Roman" w:eastAsia="仿宋_GB2312" w:cs="仿宋_GB2312"/>
          <w:sz w:val="24"/>
          <w:szCs w:val="24"/>
        </w:rPr>
        <w:t>4. “行政给付次数”的统计范围为统计年度1月1日至12月31日期间给付完毕的数量。</w:t>
      </w:r>
    </w:p>
    <w:p>
      <w:pPr>
        <w:pStyle w:val="4"/>
        <w:keepNext w:val="0"/>
        <w:keepLines w:val="0"/>
        <w:widowControl/>
        <w:suppressLineNumbers w:val="0"/>
        <w:spacing w:before="0" w:beforeAutospacing="0" w:after="0" w:afterAutospacing="0"/>
        <w:ind w:left="0" w:right="0" w:firstLine="480"/>
        <w:jc w:val="both"/>
        <w:rPr>
          <w:rFonts w:hint="default" w:ascii="Times New Roman" w:hAnsi="Times New Roman" w:cs="Times New Roman"/>
          <w:sz w:val="21"/>
          <w:szCs w:val="21"/>
        </w:rPr>
      </w:pPr>
      <w:r>
        <w:rPr>
          <w:rFonts w:hint="eastAsia" w:ascii="仿宋_GB2312" w:hAnsi="Times New Roman" w:eastAsia="仿宋_GB2312" w:cs="仿宋_GB2312"/>
          <w:sz w:val="24"/>
          <w:szCs w:val="24"/>
        </w:rPr>
        <w:t>5. “其他行政执法行为”的统计范围为统计年度1月1日至12月31日期间完成的宗数。</w:t>
      </w:r>
    </w:p>
    <w:p>
      <w:pPr>
        <w:pStyle w:val="4"/>
        <w:keepNext w:val="0"/>
        <w:keepLines w:val="0"/>
        <w:widowControl/>
        <w:suppressLineNumbers w:val="0"/>
        <w:spacing w:before="0" w:beforeAutospacing="0" w:after="0" w:afterAutospacing="0"/>
        <w:ind w:left="0" w:right="0"/>
        <w:jc w:val="center"/>
        <w:rPr>
          <w:rFonts w:hint="eastAsia" w:ascii="仿宋_GB2312" w:hAnsi="宋体" w:eastAsia="仿宋_GB2312" w:cs="仿宋_GB2312"/>
          <w:sz w:val="32"/>
          <w:szCs w:val="32"/>
        </w:rPr>
        <w:sectPr>
          <w:pgSz w:w="16838" w:h="11906" w:orient="landscape"/>
          <w:pgMar w:top="1800" w:right="1440" w:bottom="1800" w:left="1440" w:header="851" w:footer="992" w:gutter="0"/>
          <w:pgNumType w:fmt="decimal"/>
          <w:cols w:space="720" w:num="1"/>
          <w:docGrid w:type="lines" w:linePitch="312" w:charSpace="0"/>
        </w:sectPr>
      </w:pPr>
    </w:p>
    <w:p>
      <w:pPr>
        <w:pStyle w:val="4"/>
        <w:keepNext w:val="0"/>
        <w:keepLines w:val="0"/>
        <w:widowControl/>
        <w:suppressLineNumbers w:val="0"/>
        <w:spacing w:before="0" w:beforeAutospacing="0" w:after="0" w:afterAutospacing="0"/>
        <w:ind w:left="0" w:right="0"/>
        <w:jc w:val="center"/>
        <w:rPr>
          <w:rFonts w:hint="eastAsia" w:ascii="仿宋_GB2312" w:hAnsi="宋体" w:eastAsia="仿宋_GB2312" w:cs="仿宋_GB2312"/>
          <w:sz w:val="32"/>
          <w:szCs w:val="32"/>
        </w:rPr>
      </w:pPr>
    </w:p>
    <w:p>
      <w:pPr>
        <w:pStyle w:val="4"/>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r>
        <w:rPr>
          <w:rFonts w:hint="eastAsia" w:ascii="黑体" w:hAnsi="宋体" w:eastAsia="黑体" w:cs="黑体"/>
          <w:sz w:val="44"/>
          <w:szCs w:val="44"/>
        </w:rPr>
        <w:t xml:space="preserve">第三部分 </w:t>
      </w:r>
      <w:r>
        <w:rPr>
          <w:rFonts w:hint="eastAsia" w:ascii="黑体" w:hAnsi="宋体" w:eastAsia="黑体" w:cs="黑体"/>
          <w:sz w:val="44"/>
          <w:szCs w:val="44"/>
          <w:lang w:val="en-US" w:eastAsia="zh-CN"/>
        </w:rPr>
        <w:t>2017</w:t>
      </w:r>
      <w:r>
        <w:rPr>
          <w:rFonts w:hint="eastAsia" w:ascii="黑体" w:hAnsi="宋体" w:eastAsia="黑体" w:cs="黑体"/>
          <w:sz w:val="44"/>
          <w:szCs w:val="44"/>
        </w:rPr>
        <w:t>年度行政执法</w:t>
      </w:r>
    </w:p>
    <w:p>
      <w:pPr>
        <w:pStyle w:val="4"/>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r>
        <w:rPr>
          <w:rFonts w:hint="eastAsia" w:ascii="黑体" w:hAnsi="宋体" w:eastAsia="黑体" w:cs="黑体"/>
          <w:sz w:val="44"/>
          <w:szCs w:val="44"/>
        </w:rPr>
        <w:t>情况说明</w:t>
      </w:r>
    </w:p>
    <w:p>
      <w:pPr>
        <w:pStyle w:val="4"/>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1"/>
          <w:szCs w:val="21"/>
        </w:rPr>
      </w:pPr>
    </w:p>
    <w:p>
      <w:pPr>
        <w:pStyle w:val="4"/>
        <w:keepNext w:val="0"/>
        <w:keepLines w:val="0"/>
        <w:widowControl/>
        <w:suppressLineNumbers w:val="0"/>
        <w:snapToGrid w:val="0"/>
        <w:spacing w:before="0" w:beforeLines="0" w:beforeAutospacing="0" w:after="0" w:afterLines="0" w:afterAutospacing="0" w:line="360" w:lineRule="auto"/>
        <w:ind w:left="0" w:right="0" w:firstLine="645"/>
        <w:jc w:val="both"/>
        <w:rPr>
          <w:rFonts w:hint="eastAsia" w:ascii="宋体" w:hAnsi="宋体" w:eastAsia="宋体" w:cs="宋体"/>
          <w:b/>
          <w:bCs/>
          <w:sz w:val="28"/>
          <w:szCs w:val="28"/>
        </w:rPr>
      </w:pPr>
      <w:r>
        <w:rPr>
          <w:rFonts w:hint="eastAsia" w:ascii="宋体" w:hAnsi="宋体" w:cs="宋体"/>
          <w:b/>
          <w:bCs/>
          <w:sz w:val="28"/>
          <w:szCs w:val="28"/>
          <w:lang w:eastAsia="zh-CN"/>
        </w:rPr>
        <w:t>一、</w:t>
      </w:r>
      <w:r>
        <w:rPr>
          <w:rFonts w:hint="eastAsia" w:ascii="宋体" w:hAnsi="宋体" w:eastAsia="宋体" w:cs="宋体"/>
          <w:b/>
          <w:bCs/>
          <w:sz w:val="28"/>
          <w:szCs w:val="28"/>
        </w:rPr>
        <w:t>行政处罚实施情况说明</w:t>
      </w:r>
    </w:p>
    <w:p>
      <w:pPr>
        <w:pStyle w:val="4"/>
        <w:widowControl/>
        <w:snapToGrid w:val="0"/>
        <w:spacing w:before="0" w:beforeLines="0" w:beforeAutospacing="0" w:after="0" w:afterLines="0" w:afterAutospacing="0" w:line="360" w:lineRule="auto"/>
        <w:ind w:firstLine="645"/>
        <w:jc w:val="both"/>
        <w:rPr>
          <w:rFonts w:hint="eastAsia" w:ascii="仿宋" w:hAnsi="仿宋" w:eastAsia="仿宋" w:cs="仿宋"/>
          <w:sz w:val="28"/>
          <w:szCs w:val="28"/>
        </w:rPr>
      </w:pPr>
      <w:r>
        <w:rPr>
          <w:rFonts w:hint="eastAsia" w:ascii="仿宋" w:hAnsi="仿宋" w:eastAsia="仿宋" w:cs="仿宋"/>
          <w:sz w:val="28"/>
          <w:szCs w:val="28"/>
          <w:lang w:val="en-US" w:eastAsia="zh-CN"/>
        </w:rPr>
        <w:t>2017年度，</w:t>
      </w:r>
      <w:r>
        <w:rPr>
          <w:rFonts w:hint="eastAsia" w:ascii="仿宋" w:hAnsi="仿宋" w:eastAsia="仿宋" w:cs="仿宋"/>
          <w:sz w:val="28"/>
          <w:szCs w:val="28"/>
          <w:lang w:eastAsia="zh-CN"/>
        </w:rPr>
        <w:t>工商分局</w:t>
      </w:r>
      <w:r>
        <w:rPr>
          <w:rFonts w:hint="eastAsia" w:ascii="仿宋" w:hAnsi="仿宋" w:eastAsia="仿宋" w:cs="仿宋"/>
          <w:sz w:val="28"/>
          <w:szCs w:val="28"/>
        </w:rPr>
        <w:t>行政处罚总数为</w:t>
      </w:r>
      <w:r>
        <w:rPr>
          <w:rFonts w:hint="eastAsia" w:ascii="仿宋" w:hAnsi="仿宋" w:eastAsia="仿宋" w:cs="仿宋"/>
          <w:sz w:val="28"/>
          <w:szCs w:val="28"/>
          <w:lang w:val="en-US" w:eastAsia="zh-CN"/>
        </w:rPr>
        <w:t>118</w:t>
      </w:r>
      <w:r>
        <w:rPr>
          <w:rFonts w:hint="eastAsia" w:ascii="仿宋" w:hAnsi="仿宋" w:eastAsia="仿宋" w:cs="仿宋"/>
          <w:sz w:val="28"/>
          <w:szCs w:val="28"/>
        </w:rPr>
        <w:t>宗，罚没收入</w:t>
      </w:r>
      <w:r>
        <w:rPr>
          <w:rFonts w:hint="eastAsia" w:ascii="仿宋" w:hAnsi="仿宋" w:eastAsia="仿宋" w:cs="仿宋"/>
          <w:sz w:val="28"/>
          <w:szCs w:val="28"/>
          <w:lang w:val="en-US" w:eastAsia="zh-CN"/>
        </w:rPr>
        <w:t>24.5万</w:t>
      </w:r>
      <w:r>
        <w:rPr>
          <w:rFonts w:hint="eastAsia" w:ascii="仿宋" w:hAnsi="仿宋" w:eastAsia="仿宋" w:cs="仿宋"/>
          <w:sz w:val="28"/>
          <w:szCs w:val="28"/>
        </w:rPr>
        <w:t>元。</w:t>
      </w:r>
      <w:r>
        <w:rPr>
          <w:rFonts w:hint="eastAsia" w:ascii="仿宋" w:hAnsi="仿宋" w:eastAsia="仿宋" w:cs="仿宋"/>
          <w:sz w:val="28"/>
          <w:szCs w:val="28"/>
          <w:lang w:eastAsia="zh-CN"/>
        </w:rPr>
        <w:t>食品药品监督所</w:t>
      </w:r>
      <w:r>
        <w:rPr>
          <w:rFonts w:hint="eastAsia" w:ascii="仿宋" w:hAnsi="仿宋" w:eastAsia="仿宋" w:cs="仿宋"/>
          <w:sz w:val="28"/>
          <w:szCs w:val="28"/>
        </w:rPr>
        <w:t>行政处罚总数为23宗，罚没收入10.76万元。</w:t>
      </w:r>
      <w:r>
        <w:rPr>
          <w:rFonts w:hint="eastAsia" w:ascii="仿宋" w:hAnsi="仿宋" w:eastAsia="仿宋" w:cs="仿宋"/>
          <w:sz w:val="28"/>
          <w:szCs w:val="28"/>
          <w:lang w:eastAsia="zh-CN"/>
        </w:rPr>
        <w:t>城管执法分局</w:t>
      </w:r>
      <w:r>
        <w:rPr>
          <w:rFonts w:hint="eastAsia" w:ascii="仿宋" w:hAnsi="仿宋" w:eastAsia="仿宋" w:cs="仿宋"/>
          <w:sz w:val="28"/>
          <w:szCs w:val="28"/>
        </w:rPr>
        <w:t>行政处罚总数为193宗，罚没收入56</w:t>
      </w:r>
      <w:r>
        <w:rPr>
          <w:rFonts w:hint="eastAsia" w:ascii="仿宋" w:hAnsi="仿宋" w:eastAsia="仿宋" w:cs="仿宋"/>
          <w:sz w:val="28"/>
          <w:szCs w:val="28"/>
          <w:lang w:val="en-US" w:eastAsia="zh-CN"/>
        </w:rPr>
        <w:t>.</w:t>
      </w:r>
      <w:r>
        <w:rPr>
          <w:rFonts w:hint="eastAsia" w:ascii="仿宋" w:hAnsi="仿宋" w:eastAsia="仿宋" w:cs="仿宋"/>
          <w:sz w:val="28"/>
          <w:szCs w:val="28"/>
        </w:rPr>
        <w:t>8685</w:t>
      </w:r>
      <w:r>
        <w:rPr>
          <w:rFonts w:hint="eastAsia" w:ascii="仿宋" w:hAnsi="仿宋" w:eastAsia="仿宋" w:cs="仿宋"/>
          <w:sz w:val="28"/>
          <w:szCs w:val="28"/>
          <w:lang w:eastAsia="zh-CN"/>
        </w:rPr>
        <w:t>万</w:t>
      </w:r>
      <w:r>
        <w:rPr>
          <w:rFonts w:hint="eastAsia" w:ascii="仿宋" w:hAnsi="仿宋" w:eastAsia="仿宋" w:cs="仿宋"/>
          <w:sz w:val="28"/>
          <w:szCs w:val="28"/>
        </w:rPr>
        <w:t>元。</w:t>
      </w:r>
      <w:r>
        <w:rPr>
          <w:rFonts w:hint="eastAsia" w:ascii="仿宋" w:hAnsi="仿宋" w:eastAsia="仿宋" w:cs="仿宋"/>
          <w:sz w:val="28"/>
          <w:szCs w:val="28"/>
          <w:lang w:eastAsia="zh-CN"/>
        </w:rPr>
        <w:t>安监分局</w:t>
      </w:r>
      <w:r>
        <w:rPr>
          <w:rFonts w:hint="eastAsia" w:ascii="仿宋" w:hAnsi="仿宋" w:eastAsia="仿宋" w:cs="仿宋"/>
          <w:sz w:val="28"/>
          <w:szCs w:val="28"/>
        </w:rPr>
        <w:t>行政处罚总数为10宗，罚没收入10.25</w:t>
      </w:r>
      <w:r>
        <w:rPr>
          <w:rFonts w:hint="eastAsia" w:ascii="仿宋" w:hAnsi="仿宋" w:eastAsia="仿宋" w:cs="仿宋"/>
          <w:sz w:val="28"/>
          <w:szCs w:val="28"/>
          <w:lang w:eastAsia="zh-CN"/>
        </w:rPr>
        <w:t>万</w:t>
      </w:r>
      <w:r>
        <w:rPr>
          <w:rFonts w:hint="eastAsia" w:ascii="仿宋" w:hAnsi="仿宋" w:eastAsia="仿宋" w:cs="仿宋"/>
          <w:sz w:val="28"/>
          <w:szCs w:val="28"/>
        </w:rPr>
        <w:t>元。</w:t>
      </w:r>
      <w:r>
        <w:rPr>
          <w:rFonts w:hint="eastAsia" w:ascii="仿宋" w:hAnsi="仿宋" w:eastAsia="仿宋" w:cs="仿宋"/>
          <w:sz w:val="28"/>
          <w:szCs w:val="28"/>
          <w:lang w:eastAsia="zh-CN"/>
        </w:rPr>
        <w:t>环保分局</w:t>
      </w:r>
      <w:r>
        <w:rPr>
          <w:rFonts w:hint="eastAsia" w:ascii="仿宋" w:hAnsi="仿宋" w:eastAsia="仿宋" w:cs="仿宋"/>
          <w:sz w:val="28"/>
          <w:szCs w:val="28"/>
        </w:rPr>
        <w:t>行政处罚总数为38宗，罚没收入95</w:t>
      </w:r>
      <w:r>
        <w:rPr>
          <w:rFonts w:hint="eastAsia" w:ascii="仿宋" w:hAnsi="仿宋" w:eastAsia="仿宋" w:cs="仿宋"/>
          <w:sz w:val="28"/>
          <w:szCs w:val="28"/>
          <w:lang w:val="en-US" w:eastAsia="zh-CN"/>
        </w:rPr>
        <w:t>.</w:t>
      </w:r>
      <w:r>
        <w:rPr>
          <w:rFonts w:hint="eastAsia" w:ascii="仿宋" w:hAnsi="仿宋" w:eastAsia="仿宋" w:cs="仿宋"/>
          <w:sz w:val="28"/>
          <w:szCs w:val="28"/>
        </w:rPr>
        <w:t>4396</w:t>
      </w:r>
      <w:r>
        <w:rPr>
          <w:rFonts w:hint="eastAsia" w:ascii="仿宋" w:hAnsi="仿宋" w:eastAsia="仿宋" w:cs="仿宋"/>
          <w:sz w:val="28"/>
          <w:szCs w:val="28"/>
          <w:lang w:eastAsia="zh-CN"/>
        </w:rPr>
        <w:t>万</w:t>
      </w:r>
      <w:r>
        <w:rPr>
          <w:rFonts w:hint="eastAsia" w:ascii="仿宋" w:hAnsi="仿宋" w:eastAsia="仿宋" w:cs="仿宋"/>
          <w:sz w:val="28"/>
          <w:szCs w:val="28"/>
        </w:rPr>
        <w:t>元。</w:t>
      </w:r>
      <w:r>
        <w:rPr>
          <w:rFonts w:hint="eastAsia" w:ascii="仿宋" w:hAnsi="仿宋" w:eastAsia="仿宋" w:cs="仿宋"/>
          <w:sz w:val="28"/>
          <w:szCs w:val="28"/>
          <w:lang w:eastAsia="zh-CN"/>
        </w:rPr>
        <w:t>交通分局</w:t>
      </w:r>
      <w:r>
        <w:rPr>
          <w:rFonts w:hint="eastAsia" w:ascii="仿宋" w:hAnsi="仿宋" w:eastAsia="仿宋" w:cs="仿宋"/>
          <w:sz w:val="28"/>
          <w:szCs w:val="28"/>
        </w:rPr>
        <w:t>行政处罚总数为</w:t>
      </w:r>
      <w:r>
        <w:rPr>
          <w:rFonts w:hint="eastAsia" w:ascii="仿宋" w:hAnsi="仿宋" w:eastAsia="仿宋" w:cs="仿宋"/>
          <w:sz w:val="28"/>
          <w:szCs w:val="28"/>
          <w:lang w:val="en-US" w:eastAsia="zh-CN"/>
        </w:rPr>
        <w:t>49</w:t>
      </w:r>
      <w:r>
        <w:rPr>
          <w:rFonts w:hint="eastAsia" w:ascii="仿宋" w:hAnsi="仿宋" w:eastAsia="仿宋" w:cs="仿宋"/>
          <w:sz w:val="28"/>
          <w:szCs w:val="28"/>
        </w:rPr>
        <w:t>宗，罚没收入</w:t>
      </w:r>
      <w:r>
        <w:rPr>
          <w:rFonts w:hint="eastAsia" w:ascii="仿宋" w:hAnsi="仿宋" w:eastAsia="仿宋" w:cs="仿宋"/>
          <w:sz w:val="28"/>
          <w:szCs w:val="28"/>
          <w:lang w:val="en-US" w:eastAsia="zh-CN"/>
        </w:rPr>
        <w:t>25.54万</w:t>
      </w:r>
      <w:r>
        <w:rPr>
          <w:rFonts w:hint="eastAsia" w:ascii="仿宋" w:hAnsi="仿宋" w:eastAsia="仿宋" w:cs="仿宋"/>
          <w:sz w:val="28"/>
          <w:szCs w:val="28"/>
        </w:rPr>
        <w:t>元。</w:t>
      </w:r>
      <w:r>
        <w:rPr>
          <w:rFonts w:hint="eastAsia" w:ascii="仿宋" w:hAnsi="仿宋" w:eastAsia="仿宋" w:cs="仿宋"/>
          <w:sz w:val="28"/>
          <w:szCs w:val="28"/>
          <w:lang w:eastAsia="zh-CN"/>
        </w:rPr>
        <w:t>人社分局</w:t>
      </w:r>
      <w:r>
        <w:rPr>
          <w:rFonts w:hint="eastAsia" w:ascii="仿宋" w:hAnsi="仿宋" w:eastAsia="仿宋" w:cs="仿宋"/>
          <w:sz w:val="28"/>
          <w:szCs w:val="28"/>
        </w:rPr>
        <w:t>行政处罚总数为4宗，罚没收入2</w:t>
      </w:r>
      <w:r>
        <w:rPr>
          <w:rFonts w:hint="eastAsia" w:ascii="仿宋" w:hAnsi="仿宋" w:eastAsia="仿宋" w:cs="仿宋"/>
          <w:sz w:val="28"/>
          <w:szCs w:val="28"/>
          <w:lang w:val="en-US" w:eastAsia="zh-CN"/>
        </w:rPr>
        <w:t>.</w:t>
      </w:r>
      <w:r>
        <w:rPr>
          <w:rFonts w:hint="eastAsia" w:ascii="仿宋" w:hAnsi="仿宋" w:eastAsia="仿宋" w:cs="仿宋"/>
          <w:sz w:val="28"/>
          <w:szCs w:val="28"/>
        </w:rPr>
        <w:t>3</w:t>
      </w:r>
      <w:r>
        <w:rPr>
          <w:rFonts w:hint="eastAsia" w:ascii="仿宋" w:hAnsi="仿宋" w:eastAsia="仿宋" w:cs="仿宋"/>
          <w:sz w:val="28"/>
          <w:szCs w:val="28"/>
          <w:lang w:eastAsia="zh-CN"/>
        </w:rPr>
        <w:t>万</w:t>
      </w:r>
      <w:r>
        <w:rPr>
          <w:rFonts w:hint="eastAsia" w:ascii="仿宋" w:hAnsi="仿宋" w:eastAsia="仿宋" w:cs="仿宋"/>
          <w:sz w:val="28"/>
          <w:szCs w:val="28"/>
        </w:rPr>
        <w:t>元。</w:t>
      </w:r>
      <w:r>
        <w:rPr>
          <w:rFonts w:hint="eastAsia" w:ascii="仿宋" w:hAnsi="仿宋" w:eastAsia="仿宋" w:cs="仿宋"/>
          <w:sz w:val="28"/>
          <w:szCs w:val="28"/>
          <w:lang w:eastAsia="zh-CN"/>
        </w:rPr>
        <w:t>住建局</w:t>
      </w:r>
      <w:r>
        <w:rPr>
          <w:rFonts w:hint="eastAsia" w:ascii="仿宋" w:hAnsi="仿宋" w:eastAsia="仿宋" w:cs="仿宋"/>
          <w:sz w:val="28"/>
          <w:szCs w:val="28"/>
        </w:rPr>
        <w:t>行政处罚总数为</w:t>
      </w:r>
      <w:r>
        <w:rPr>
          <w:rFonts w:hint="eastAsia" w:ascii="仿宋" w:hAnsi="仿宋" w:eastAsia="仿宋" w:cs="仿宋"/>
          <w:sz w:val="28"/>
          <w:szCs w:val="28"/>
          <w:lang w:val="en-US" w:eastAsia="zh-CN"/>
        </w:rPr>
        <w:t>5</w:t>
      </w:r>
      <w:r>
        <w:rPr>
          <w:rFonts w:hint="eastAsia" w:ascii="仿宋" w:hAnsi="仿宋" w:eastAsia="仿宋" w:cs="仿宋"/>
          <w:sz w:val="28"/>
          <w:szCs w:val="28"/>
        </w:rPr>
        <w:t>宗，罚没收入</w:t>
      </w:r>
      <w:r>
        <w:rPr>
          <w:rFonts w:hint="eastAsia" w:ascii="仿宋" w:hAnsi="仿宋" w:eastAsia="仿宋" w:cs="仿宋"/>
          <w:sz w:val="28"/>
          <w:szCs w:val="28"/>
          <w:lang w:val="en-US" w:eastAsia="zh-CN"/>
        </w:rPr>
        <w:t>3.848139万</w:t>
      </w:r>
      <w:r>
        <w:rPr>
          <w:rFonts w:hint="eastAsia" w:ascii="仿宋" w:hAnsi="仿宋" w:eastAsia="仿宋" w:cs="仿宋"/>
          <w:sz w:val="28"/>
          <w:szCs w:val="28"/>
        </w:rPr>
        <w:t>元。</w:t>
      </w:r>
      <w:r>
        <w:rPr>
          <w:rFonts w:hint="eastAsia" w:ascii="仿宋" w:hAnsi="仿宋" w:eastAsia="仿宋" w:cs="仿宋"/>
          <w:sz w:val="28"/>
          <w:szCs w:val="28"/>
          <w:lang w:eastAsia="zh-CN"/>
        </w:rPr>
        <w:t>卫生监督所</w:t>
      </w:r>
      <w:r>
        <w:rPr>
          <w:rFonts w:hint="eastAsia" w:ascii="仿宋" w:hAnsi="仿宋" w:eastAsia="仿宋" w:cs="仿宋"/>
          <w:sz w:val="28"/>
          <w:szCs w:val="28"/>
        </w:rPr>
        <w:t>行政处罚总数为</w:t>
      </w:r>
      <w:r>
        <w:rPr>
          <w:rFonts w:hint="eastAsia" w:ascii="仿宋" w:hAnsi="仿宋" w:eastAsia="仿宋" w:cs="仿宋"/>
          <w:sz w:val="28"/>
          <w:szCs w:val="28"/>
          <w:lang w:val="en-US" w:eastAsia="zh-CN"/>
        </w:rPr>
        <w:t>1</w:t>
      </w:r>
      <w:r>
        <w:rPr>
          <w:rFonts w:hint="eastAsia" w:ascii="仿宋" w:hAnsi="仿宋" w:eastAsia="仿宋" w:cs="仿宋"/>
          <w:sz w:val="28"/>
          <w:szCs w:val="28"/>
        </w:rPr>
        <w:t>宗，罚没收入</w:t>
      </w:r>
      <w:r>
        <w:rPr>
          <w:rFonts w:hint="eastAsia" w:ascii="仿宋" w:hAnsi="仿宋" w:eastAsia="仿宋" w:cs="仿宋"/>
          <w:sz w:val="28"/>
          <w:szCs w:val="28"/>
          <w:lang w:val="en-US" w:eastAsia="zh-CN"/>
        </w:rPr>
        <w:t>0.08万</w:t>
      </w:r>
      <w:r>
        <w:rPr>
          <w:rFonts w:hint="eastAsia" w:ascii="仿宋" w:hAnsi="仿宋" w:eastAsia="仿宋" w:cs="仿宋"/>
          <w:sz w:val="28"/>
          <w:szCs w:val="28"/>
        </w:rPr>
        <w:t>元。</w:t>
      </w:r>
    </w:p>
    <w:p>
      <w:pPr>
        <w:pStyle w:val="4"/>
        <w:keepNext w:val="0"/>
        <w:keepLines w:val="0"/>
        <w:widowControl/>
        <w:suppressLineNumbers w:val="0"/>
        <w:spacing w:before="0" w:beforeLines="0" w:beforeAutospacing="0" w:after="0" w:afterLines="0" w:afterAutospacing="0" w:line="360" w:lineRule="auto"/>
        <w:ind w:left="0" w:right="0" w:firstLine="645"/>
        <w:jc w:val="both"/>
        <w:rPr>
          <w:rFonts w:hint="eastAsia" w:ascii="仿宋" w:hAnsi="仿宋" w:eastAsia="仿宋" w:cs="仿宋"/>
          <w:sz w:val="28"/>
          <w:szCs w:val="28"/>
          <w:lang w:eastAsia="zh-CN"/>
        </w:rPr>
      </w:pPr>
      <w:r>
        <w:rPr>
          <w:rFonts w:hint="eastAsia" w:ascii="仿宋" w:hAnsi="仿宋" w:eastAsia="仿宋" w:cs="仿宋"/>
          <w:sz w:val="28"/>
          <w:szCs w:val="28"/>
          <w:lang w:val="en-US" w:eastAsia="zh-CN"/>
        </w:rPr>
        <w:t>2017年度，</w:t>
      </w:r>
      <w:r>
        <w:rPr>
          <w:rFonts w:hint="eastAsia" w:ascii="仿宋" w:hAnsi="仿宋" w:eastAsia="仿宋" w:cs="仿宋"/>
          <w:sz w:val="28"/>
          <w:szCs w:val="28"/>
          <w:lang w:eastAsia="zh-CN"/>
        </w:rPr>
        <w:t>城管执法分局</w:t>
      </w:r>
      <w:r>
        <w:rPr>
          <w:rFonts w:hint="eastAsia" w:ascii="仿宋" w:hAnsi="仿宋" w:eastAsia="仿宋" w:cs="仿宋"/>
          <w:sz w:val="28"/>
          <w:szCs w:val="28"/>
        </w:rPr>
        <w:t>行政处罚被申请行政复议1宗，占行政处罚总数的0.52%</w:t>
      </w:r>
      <w:r>
        <w:rPr>
          <w:rFonts w:hint="eastAsia" w:ascii="仿宋" w:hAnsi="仿宋" w:eastAsia="仿宋" w:cs="仿宋"/>
          <w:sz w:val="28"/>
          <w:szCs w:val="28"/>
          <w:lang w:eastAsia="zh-CN"/>
        </w:rPr>
        <w:t>。</w:t>
      </w:r>
      <w:r>
        <w:rPr>
          <w:rFonts w:hint="eastAsia" w:ascii="仿宋" w:hAnsi="仿宋" w:eastAsia="仿宋" w:cs="仿宋"/>
          <w:sz w:val="28"/>
          <w:szCs w:val="28"/>
        </w:rPr>
        <w:t>行政复议后又被提起行政诉讼1宗</w:t>
      </w:r>
      <w:r>
        <w:rPr>
          <w:rFonts w:hint="eastAsia" w:ascii="仿宋" w:hAnsi="仿宋" w:eastAsia="仿宋" w:cs="仿宋"/>
          <w:sz w:val="28"/>
          <w:szCs w:val="28"/>
          <w:lang w:eastAsia="zh-CN"/>
        </w:rPr>
        <w:t>。</w:t>
      </w:r>
    </w:p>
    <w:p>
      <w:pPr>
        <w:pStyle w:val="4"/>
        <w:keepNext w:val="0"/>
        <w:keepLines w:val="0"/>
        <w:widowControl/>
        <w:suppressLineNumbers w:val="0"/>
        <w:snapToGrid/>
        <w:spacing w:before="0" w:beforeLines="0" w:beforeAutospacing="0" w:after="0" w:afterLines="0" w:afterAutospacing="0" w:line="360" w:lineRule="auto"/>
        <w:ind w:left="0" w:right="0" w:firstLine="645"/>
        <w:jc w:val="both"/>
        <w:rPr>
          <w:rFonts w:hint="eastAsia" w:ascii="宋体" w:hAnsi="宋体" w:eastAsia="宋体" w:cs="宋体"/>
          <w:b/>
          <w:bCs/>
          <w:sz w:val="28"/>
          <w:szCs w:val="28"/>
        </w:rPr>
      </w:pPr>
      <w:r>
        <w:rPr>
          <w:rFonts w:hint="eastAsia" w:ascii="仿宋" w:hAnsi="仿宋" w:eastAsia="仿宋" w:cs="仿宋"/>
          <w:sz w:val="28"/>
          <w:szCs w:val="28"/>
          <w:lang w:val="en-US" w:eastAsia="zh-CN"/>
        </w:rPr>
        <w:t>2017年度，</w:t>
      </w:r>
      <w:r>
        <w:rPr>
          <w:rFonts w:hint="eastAsia" w:ascii="仿宋" w:hAnsi="仿宋" w:eastAsia="仿宋" w:cs="仿宋"/>
          <w:sz w:val="28"/>
          <w:szCs w:val="28"/>
          <w:lang w:eastAsia="zh-CN"/>
        </w:rPr>
        <w:t>城管执法分局</w:t>
      </w:r>
      <w:r>
        <w:rPr>
          <w:rFonts w:hint="eastAsia" w:ascii="仿宋" w:hAnsi="仿宋" w:eastAsia="仿宋" w:cs="仿宋"/>
          <w:sz w:val="28"/>
          <w:szCs w:val="28"/>
        </w:rPr>
        <w:t>行政处罚直接被提起行政诉讼5宗，占行政处罚总数的2.59%；判决撤销、部分撤销、变更、确认违法或者确认无效3宗，占直接被提起行政诉讼宗数的60%，占行政处罚总数的1.55%。</w:t>
      </w:r>
    </w:p>
    <w:p>
      <w:pPr>
        <w:pStyle w:val="4"/>
        <w:keepNext w:val="0"/>
        <w:keepLines w:val="0"/>
        <w:widowControl/>
        <w:numPr>
          <w:ilvl w:val="0"/>
          <w:numId w:val="0"/>
        </w:numPr>
        <w:suppressLineNumbers w:val="0"/>
        <w:snapToGrid w:val="0"/>
        <w:spacing w:before="0" w:beforeLines="0" w:beforeAutospacing="0" w:after="0" w:afterLines="0" w:afterAutospacing="0" w:line="360" w:lineRule="auto"/>
        <w:ind w:left="0" w:right="0" w:firstLine="645"/>
        <w:jc w:val="both"/>
        <w:rPr>
          <w:rFonts w:hint="eastAsia" w:ascii="宋体" w:hAnsi="宋体" w:eastAsia="宋体" w:cs="宋体"/>
          <w:b/>
          <w:bCs/>
          <w:sz w:val="28"/>
          <w:szCs w:val="28"/>
        </w:rPr>
      </w:pPr>
      <w:r>
        <w:rPr>
          <w:rFonts w:hint="eastAsia" w:ascii="宋体" w:hAnsi="宋体" w:eastAsia="宋体" w:cs="宋体"/>
          <w:b/>
          <w:bCs/>
          <w:sz w:val="28"/>
          <w:szCs w:val="28"/>
          <w:lang w:eastAsia="zh-CN"/>
        </w:rPr>
        <w:t>二、</w:t>
      </w:r>
      <w:r>
        <w:rPr>
          <w:rFonts w:hint="eastAsia" w:ascii="宋体" w:hAnsi="宋体" w:eastAsia="宋体" w:cs="宋体"/>
          <w:b/>
          <w:bCs/>
          <w:sz w:val="28"/>
          <w:szCs w:val="28"/>
        </w:rPr>
        <w:t>行政许可实施情况说明</w:t>
      </w:r>
    </w:p>
    <w:p>
      <w:pPr>
        <w:pStyle w:val="4"/>
        <w:keepNext w:val="0"/>
        <w:keepLines w:val="0"/>
        <w:widowControl/>
        <w:suppressLineNumbers w:val="0"/>
        <w:snapToGrid/>
        <w:spacing w:before="0" w:beforeLines="0" w:beforeAutospacing="0" w:after="0" w:afterLines="0" w:afterAutospacing="0" w:line="360" w:lineRule="auto"/>
        <w:ind w:left="0" w:right="0" w:firstLine="645"/>
        <w:jc w:val="both"/>
        <w:rPr>
          <w:rFonts w:hint="eastAsia" w:ascii="仿宋" w:hAnsi="仿宋" w:eastAsia="仿宋" w:cs="仿宋"/>
          <w:sz w:val="28"/>
          <w:szCs w:val="28"/>
        </w:rPr>
      </w:pPr>
      <w:r>
        <w:rPr>
          <w:rFonts w:hint="eastAsia" w:ascii="仿宋" w:hAnsi="仿宋" w:eastAsia="仿宋" w:cs="仿宋"/>
          <w:sz w:val="28"/>
          <w:szCs w:val="28"/>
          <w:lang w:val="en-US" w:eastAsia="zh-CN"/>
        </w:rPr>
        <w:t>2017年度，</w:t>
      </w:r>
      <w:r>
        <w:rPr>
          <w:rFonts w:hint="eastAsia" w:ascii="仿宋" w:hAnsi="仿宋" w:eastAsia="仿宋" w:cs="仿宋"/>
          <w:sz w:val="28"/>
          <w:szCs w:val="28"/>
          <w:lang w:eastAsia="zh-CN"/>
        </w:rPr>
        <w:t>工商分局</w:t>
      </w:r>
      <w:r>
        <w:rPr>
          <w:rFonts w:hint="eastAsia" w:ascii="仿宋" w:hAnsi="仿宋" w:eastAsia="仿宋" w:cs="仿宋"/>
          <w:sz w:val="28"/>
          <w:szCs w:val="28"/>
        </w:rPr>
        <w:t>行政许可申请总数为</w:t>
      </w:r>
      <w:r>
        <w:rPr>
          <w:rFonts w:hint="eastAsia" w:ascii="仿宋" w:hAnsi="仿宋" w:eastAsia="仿宋" w:cs="仿宋"/>
          <w:sz w:val="28"/>
          <w:szCs w:val="28"/>
          <w:lang w:val="en-US" w:eastAsia="zh-CN"/>
        </w:rPr>
        <w:t>5583</w:t>
      </w:r>
      <w:r>
        <w:rPr>
          <w:rFonts w:hint="eastAsia" w:ascii="仿宋" w:hAnsi="仿宋" w:eastAsia="仿宋" w:cs="仿宋"/>
          <w:sz w:val="28"/>
          <w:szCs w:val="28"/>
        </w:rPr>
        <w:t>宗，予以许可</w:t>
      </w:r>
      <w:r>
        <w:rPr>
          <w:rFonts w:hint="eastAsia" w:ascii="仿宋" w:hAnsi="仿宋" w:eastAsia="仿宋" w:cs="仿宋"/>
          <w:sz w:val="28"/>
          <w:szCs w:val="28"/>
          <w:lang w:val="en-US" w:eastAsia="zh-CN"/>
        </w:rPr>
        <w:t>5358</w:t>
      </w:r>
      <w:r>
        <w:rPr>
          <w:rFonts w:hint="eastAsia" w:ascii="仿宋" w:hAnsi="仿宋" w:eastAsia="仿宋" w:cs="仿宋"/>
          <w:sz w:val="28"/>
          <w:szCs w:val="28"/>
        </w:rPr>
        <w:t>宗。</w:t>
      </w:r>
      <w:r>
        <w:rPr>
          <w:rFonts w:hint="eastAsia" w:ascii="仿宋" w:hAnsi="仿宋" w:eastAsia="仿宋" w:cs="仿宋"/>
          <w:sz w:val="28"/>
          <w:szCs w:val="28"/>
          <w:lang w:eastAsia="zh-CN"/>
        </w:rPr>
        <w:t>食品药品监督所</w:t>
      </w:r>
      <w:r>
        <w:rPr>
          <w:rFonts w:hint="eastAsia" w:ascii="仿宋" w:hAnsi="仿宋" w:eastAsia="仿宋" w:cs="仿宋"/>
          <w:sz w:val="28"/>
          <w:szCs w:val="28"/>
        </w:rPr>
        <w:t>行政许可申请总数为709宗，予以许可644宗。</w:t>
      </w:r>
      <w:r>
        <w:rPr>
          <w:rFonts w:hint="eastAsia" w:ascii="仿宋" w:hAnsi="仿宋" w:eastAsia="仿宋" w:cs="仿宋"/>
          <w:sz w:val="28"/>
          <w:szCs w:val="28"/>
          <w:lang w:eastAsia="zh-CN"/>
        </w:rPr>
        <w:t>安监分局</w:t>
      </w:r>
      <w:r>
        <w:rPr>
          <w:rFonts w:hint="eastAsia" w:ascii="仿宋" w:hAnsi="仿宋" w:eastAsia="仿宋" w:cs="仿宋"/>
          <w:sz w:val="28"/>
          <w:szCs w:val="28"/>
        </w:rPr>
        <w:t>行政许可申请总数为10宗，予以许10宗。</w:t>
      </w:r>
      <w:r>
        <w:rPr>
          <w:rFonts w:hint="eastAsia" w:ascii="仿宋" w:hAnsi="仿宋" w:eastAsia="仿宋" w:cs="仿宋"/>
          <w:sz w:val="28"/>
          <w:szCs w:val="28"/>
          <w:lang w:eastAsia="zh-CN"/>
        </w:rPr>
        <w:t>环保分局</w:t>
      </w:r>
      <w:r>
        <w:rPr>
          <w:rFonts w:hint="eastAsia" w:ascii="仿宋" w:hAnsi="仿宋" w:eastAsia="仿宋" w:cs="仿宋"/>
          <w:sz w:val="28"/>
          <w:szCs w:val="28"/>
        </w:rPr>
        <w:t>行政许可申请总数为354宗，予以许可318宗。</w:t>
      </w:r>
      <w:r>
        <w:rPr>
          <w:rFonts w:hint="eastAsia" w:ascii="仿宋" w:hAnsi="仿宋" w:eastAsia="仿宋" w:cs="仿宋"/>
          <w:sz w:val="28"/>
          <w:szCs w:val="28"/>
          <w:lang w:eastAsia="zh-CN"/>
        </w:rPr>
        <w:t>交通分局</w:t>
      </w:r>
      <w:r>
        <w:rPr>
          <w:rFonts w:hint="eastAsia" w:ascii="仿宋" w:hAnsi="仿宋" w:eastAsia="仿宋" w:cs="仿宋"/>
          <w:sz w:val="28"/>
          <w:szCs w:val="28"/>
        </w:rPr>
        <w:t>行政许可申请总数为</w:t>
      </w:r>
      <w:r>
        <w:rPr>
          <w:rFonts w:hint="eastAsia" w:ascii="仿宋" w:hAnsi="仿宋" w:eastAsia="仿宋" w:cs="仿宋"/>
          <w:sz w:val="28"/>
          <w:szCs w:val="28"/>
          <w:lang w:val="en-US" w:eastAsia="zh-CN"/>
        </w:rPr>
        <w:t>60</w:t>
      </w:r>
      <w:r>
        <w:rPr>
          <w:rFonts w:hint="eastAsia" w:ascii="仿宋" w:hAnsi="仿宋" w:eastAsia="仿宋" w:cs="仿宋"/>
          <w:sz w:val="28"/>
          <w:szCs w:val="28"/>
        </w:rPr>
        <w:t>宗，予以许可</w:t>
      </w:r>
      <w:r>
        <w:rPr>
          <w:rFonts w:hint="eastAsia" w:ascii="仿宋" w:hAnsi="仿宋" w:eastAsia="仿宋" w:cs="仿宋"/>
          <w:sz w:val="28"/>
          <w:szCs w:val="28"/>
          <w:lang w:val="en-US" w:eastAsia="zh-CN"/>
        </w:rPr>
        <w:t>60</w:t>
      </w:r>
      <w:r>
        <w:rPr>
          <w:rFonts w:hint="eastAsia" w:ascii="仿宋" w:hAnsi="仿宋" w:eastAsia="仿宋" w:cs="仿宋"/>
          <w:sz w:val="28"/>
          <w:szCs w:val="28"/>
        </w:rPr>
        <w:t>宗。</w:t>
      </w:r>
      <w:r>
        <w:rPr>
          <w:rFonts w:hint="eastAsia" w:ascii="仿宋" w:hAnsi="仿宋" w:eastAsia="仿宋" w:cs="仿宋"/>
          <w:sz w:val="28"/>
          <w:szCs w:val="28"/>
          <w:lang w:eastAsia="zh-CN"/>
        </w:rPr>
        <w:t>卫生监督所</w:t>
      </w:r>
      <w:r>
        <w:rPr>
          <w:rFonts w:hint="eastAsia" w:ascii="仿宋" w:hAnsi="仿宋" w:eastAsia="仿宋" w:cs="仿宋"/>
          <w:sz w:val="28"/>
          <w:szCs w:val="28"/>
        </w:rPr>
        <w:t>行政许可申请总数为</w:t>
      </w:r>
      <w:r>
        <w:rPr>
          <w:rFonts w:hint="eastAsia" w:ascii="仿宋" w:hAnsi="仿宋" w:eastAsia="仿宋" w:cs="仿宋"/>
          <w:sz w:val="28"/>
          <w:szCs w:val="28"/>
          <w:lang w:val="en-US" w:eastAsia="zh-CN"/>
        </w:rPr>
        <w:t>147</w:t>
      </w:r>
      <w:r>
        <w:rPr>
          <w:rFonts w:hint="eastAsia" w:ascii="仿宋" w:hAnsi="仿宋" w:eastAsia="仿宋" w:cs="仿宋"/>
          <w:sz w:val="28"/>
          <w:szCs w:val="28"/>
        </w:rPr>
        <w:t>宗，予以许可</w:t>
      </w:r>
      <w:r>
        <w:rPr>
          <w:rFonts w:hint="eastAsia" w:ascii="仿宋" w:hAnsi="仿宋" w:eastAsia="仿宋" w:cs="仿宋"/>
          <w:sz w:val="28"/>
          <w:szCs w:val="28"/>
          <w:lang w:val="en-US" w:eastAsia="zh-CN"/>
        </w:rPr>
        <w:t>147</w:t>
      </w:r>
      <w:r>
        <w:rPr>
          <w:rFonts w:hint="eastAsia" w:ascii="仿宋" w:hAnsi="仿宋" w:eastAsia="仿宋" w:cs="仿宋"/>
          <w:sz w:val="28"/>
          <w:szCs w:val="28"/>
        </w:rPr>
        <w:t>宗。</w:t>
      </w:r>
      <w:r>
        <w:rPr>
          <w:rFonts w:hint="eastAsia" w:ascii="仿宋" w:hAnsi="仿宋" w:eastAsia="仿宋" w:cs="仿宋"/>
          <w:sz w:val="28"/>
          <w:szCs w:val="28"/>
          <w:lang w:eastAsia="zh-CN"/>
        </w:rPr>
        <w:t>卫计局</w:t>
      </w:r>
      <w:r>
        <w:rPr>
          <w:rFonts w:hint="eastAsia" w:ascii="仿宋" w:hAnsi="仿宋" w:eastAsia="仿宋" w:cs="仿宋"/>
          <w:sz w:val="28"/>
          <w:szCs w:val="28"/>
        </w:rPr>
        <w:t>行政许可申请总数为</w:t>
      </w:r>
      <w:r>
        <w:rPr>
          <w:rFonts w:hint="eastAsia" w:ascii="仿宋" w:hAnsi="仿宋" w:eastAsia="仿宋" w:cs="仿宋"/>
          <w:sz w:val="28"/>
          <w:szCs w:val="28"/>
          <w:lang w:val="en-US" w:eastAsia="zh-CN"/>
        </w:rPr>
        <w:t>79</w:t>
      </w:r>
      <w:r>
        <w:rPr>
          <w:rFonts w:hint="eastAsia" w:ascii="仿宋" w:hAnsi="仿宋" w:eastAsia="仿宋" w:cs="仿宋"/>
          <w:sz w:val="28"/>
          <w:szCs w:val="28"/>
        </w:rPr>
        <w:t>宗，予以许可</w:t>
      </w:r>
      <w:r>
        <w:rPr>
          <w:rFonts w:hint="eastAsia" w:ascii="仿宋" w:hAnsi="仿宋" w:eastAsia="仿宋" w:cs="仿宋"/>
          <w:sz w:val="28"/>
          <w:szCs w:val="28"/>
          <w:lang w:val="en-US" w:eastAsia="zh-CN"/>
        </w:rPr>
        <w:t>79</w:t>
      </w:r>
      <w:r>
        <w:rPr>
          <w:rFonts w:hint="eastAsia" w:ascii="仿宋" w:hAnsi="仿宋" w:eastAsia="仿宋" w:cs="仿宋"/>
          <w:sz w:val="28"/>
          <w:szCs w:val="28"/>
        </w:rPr>
        <w:t>宗。</w:t>
      </w:r>
    </w:p>
    <w:p>
      <w:pPr>
        <w:pStyle w:val="4"/>
        <w:keepNext w:val="0"/>
        <w:keepLines w:val="0"/>
        <w:widowControl/>
        <w:suppressLineNumbers w:val="0"/>
        <w:snapToGrid/>
        <w:spacing w:before="0" w:beforeLines="0" w:beforeAutospacing="0" w:after="0" w:afterLines="0" w:afterAutospacing="0" w:line="360" w:lineRule="auto"/>
        <w:ind w:left="0" w:right="0" w:firstLine="645"/>
        <w:jc w:val="both"/>
        <w:rPr>
          <w:rFonts w:hint="eastAsia" w:ascii="宋体" w:hAnsi="宋体" w:eastAsia="宋体" w:cs="宋体"/>
          <w:b/>
          <w:bCs/>
          <w:sz w:val="28"/>
          <w:szCs w:val="28"/>
        </w:rPr>
      </w:pPr>
      <w:r>
        <w:rPr>
          <w:rFonts w:hint="eastAsia" w:ascii="宋体" w:hAnsi="宋体" w:eastAsia="宋体" w:cs="宋体"/>
          <w:b/>
          <w:bCs/>
          <w:sz w:val="28"/>
          <w:szCs w:val="28"/>
        </w:rPr>
        <w:t>三、行政强制实施情况说明</w:t>
      </w:r>
    </w:p>
    <w:p>
      <w:pPr>
        <w:pStyle w:val="4"/>
        <w:keepNext w:val="0"/>
        <w:keepLines w:val="0"/>
        <w:widowControl/>
        <w:suppressLineNumbers w:val="0"/>
        <w:spacing w:before="0" w:beforeLines="0" w:beforeAutospacing="0" w:after="0" w:afterLines="0" w:afterAutospacing="0" w:line="360" w:lineRule="auto"/>
        <w:ind w:left="0" w:right="0" w:firstLine="645"/>
        <w:jc w:val="both"/>
        <w:rPr>
          <w:rFonts w:hint="eastAsia" w:ascii="仿宋" w:hAnsi="仿宋" w:eastAsia="仿宋" w:cs="仿宋"/>
          <w:sz w:val="28"/>
          <w:szCs w:val="28"/>
        </w:rPr>
      </w:pPr>
      <w:r>
        <w:rPr>
          <w:rFonts w:hint="eastAsia" w:ascii="仿宋" w:hAnsi="仿宋" w:eastAsia="仿宋" w:cs="仿宋"/>
          <w:sz w:val="28"/>
          <w:szCs w:val="28"/>
          <w:lang w:val="en-US" w:eastAsia="zh-CN"/>
        </w:rPr>
        <w:t>2017年度，</w:t>
      </w:r>
      <w:r>
        <w:rPr>
          <w:rFonts w:hint="eastAsia" w:ascii="仿宋" w:hAnsi="仿宋" w:eastAsia="仿宋" w:cs="仿宋"/>
          <w:sz w:val="28"/>
          <w:szCs w:val="28"/>
          <w:lang w:eastAsia="zh-CN"/>
        </w:rPr>
        <w:t>工商分局</w:t>
      </w:r>
      <w:r>
        <w:rPr>
          <w:rFonts w:hint="eastAsia" w:ascii="仿宋" w:hAnsi="仿宋" w:eastAsia="仿宋" w:cs="仿宋"/>
          <w:sz w:val="28"/>
          <w:szCs w:val="28"/>
        </w:rPr>
        <w:t>行政强制总数为</w:t>
      </w:r>
      <w:r>
        <w:rPr>
          <w:rFonts w:hint="eastAsia" w:ascii="仿宋" w:hAnsi="仿宋" w:eastAsia="仿宋" w:cs="仿宋"/>
          <w:sz w:val="28"/>
          <w:szCs w:val="28"/>
          <w:lang w:val="en-US" w:eastAsia="zh-CN"/>
        </w:rPr>
        <w:t>7</w:t>
      </w:r>
      <w:r>
        <w:rPr>
          <w:rFonts w:hint="eastAsia" w:ascii="仿宋" w:hAnsi="仿宋" w:eastAsia="仿宋" w:cs="仿宋"/>
          <w:sz w:val="28"/>
          <w:szCs w:val="28"/>
        </w:rPr>
        <w:t>宗。</w:t>
      </w:r>
      <w:r>
        <w:rPr>
          <w:rFonts w:hint="eastAsia" w:ascii="仿宋" w:hAnsi="仿宋" w:eastAsia="仿宋" w:cs="仿宋"/>
          <w:sz w:val="28"/>
          <w:szCs w:val="28"/>
          <w:lang w:eastAsia="zh-CN"/>
        </w:rPr>
        <w:t>环保分局</w:t>
      </w:r>
      <w:r>
        <w:rPr>
          <w:rFonts w:hint="eastAsia" w:ascii="仿宋" w:hAnsi="仿宋" w:eastAsia="仿宋" w:cs="仿宋"/>
          <w:sz w:val="28"/>
          <w:szCs w:val="28"/>
        </w:rPr>
        <w:t>行政强制总数为3宗。</w:t>
      </w:r>
      <w:r>
        <w:rPr>
          <w:rFonts w:hint="eastAsia" w:ascii="仿宋" w:hAnsi="仿宋" w:eastAsia="仿宋" w:cs="仿宋"/>
          <w:sz w:val="28"/>
          <w:szCs w:val="28"/>
          <w:lang w:eastAsia="zh-CN"/>
        </w:rPr>
        <w:t>交通分局</w:t>
      </w:r>
      <w:r>
        <w:rPr>
          <w:rFonts w:hint="eastAsia" w:ascii="仿宋" w:hAnsi="仿宋" w:eastAsia="仿宋" w:cs="仿宋"/>
          <w:sz w:val="28"/>
          <w:szCs w:val="28"/>
        </w:rPr>
        <w:t>行政强制总数为</w:t>
      </w:r>
      <w:r>
        <w:rPr>
          <w:rFonts w:hint="eastAsia" w:ascii="仿宋" w:hAnsi="仿宋" w:eastAsia="仿宋" w:cs="仿宋"/>
          <w:sz w:val="28"/>
          <w:szCs w:val="28"/>
          <w:lang w:val="en-US" w:eastAsia="zh-CN"/>
        </w:rPr>
        <w:t>43</w:t>
      </w:r>
      <w:r>
        <w:rPr>
          <w:rFonts w:hint="eastAsia" w:ascii="仿宋" w:hAnsi="仿宋" w:eastAsia="仿宋" w:cs="仿宋"/>
          <w:sz w:val="28"/>
          <w:szCs w:val="28"/>
        </w:rPr>
        <w:t>宗。</w:t>
      </w:r>
    </w:p>
    <w:p>
      <w:pPr>
        <w:pStyle w:val="4"/>
        <w:keepNext w:val="0"/>
        <w:keepLines w:val="0"/>
        <w:widowControl/>
        <w:suppressLineNumbers w:val="0"/>
        <w:snapToGrid w:val="0"/>
        <w:spacing w:before="0" w:beforeLines="0" w:beforeAutospacing="0" w:after="0" w:afterLines="0" w:afterAutospacing="0" w:line="360" w:lineRule="auto"/>
        <w:ind w:left="0" w:right="0" w:firstLine="645"/>
        <w:jc w:val="both"/>
        <w:rPr>
          <w:rFonts w:hint="eastAsia" w:ascii="宋体" w:hAnsi="宋体" w:eastAsia="宋体" w:cs="宋体"/>
          <w:b/>
          <w:bCs/>
          <w:sz w:val="28"/>
          <w:szCs w:val="28"/>
        </w:rPr>
      </w:pPr>
      <w:r>
        <w:rPr>
          <w:rFonts w:hint="eastAsia" w:ascii="宋体" w:hAnsi="宋体" w:eastAsia="宋体" w:cs="宋体"/>
          <w:b/>
          <w:bCs/>
          <w:sz w:val="28"/>
          <w:szCs w:val="28"/>
        </w:rPr>
        <w:t>四、行政征收实施情况说明</w:t>
      </w:r>
    </w:p>
    <w:p>
      <w:pPr>
        <w:pStyle w:val="4"/>
        <w:widowControl/>
        <w:spacing w:before="0" w:beforeLines="0" w:beforeAutospacing="0" w:after="0" w:afterLines="0" w:afterAutospacing="0" w:line="360" w:lineRule="auto"/>
        <w:ind w:firstLine="645"/>
        <w:jc w:val="both"/>
        <w:rPr>
          <w:rFonts w:hint="eastAsia" w:ascii="仿宋" w:hAnsi="仿宋" w:eastAsia="仿宋" w:cs="仿宋"/>
          <w:sz w:val="28"/>
          <w:szCs w:val="28"/>
        </w:rPr>
      </w:pPr>
      <w:r>
        <w:rPr>
          <w:rFonts w:hint="eastAsia" w:ascii="仿宋" w:hAnsi="仿宋" w:eastAsia="仿宋" w:cs="仿宋"/>
          <w:sz w:val="28"/>
          <w:szCs w:val="28"/>
          <w:lang w:val="en-US" w:eastAsia="zh-CN"/>
        </w:rPr>
        <w:t>2017年度，环保分局</w:t>
      </w:r>
      <w:r>
        <w:rPr>
          <w:rFonts w:hint="eastAsia" w:ascii="仿宋" w:hAnsi="仿宋" w:eastAsia="仿宋" w:cs="仿宋"/>
          <w:sz w:val="28"/>
          <w:szCs w:val="28"/>
        </w:rPr>
        <w:t>本部门2017年度行政征收总数为47次，征收总金额29</w:t>
      </w:r>
      <w:r>
        <w:rPr>
          <w:rFonts w:hint="eastAsia" w:ascii="仿宋" w:hAnsi="仿宋" w:eastAsia="仿宋" w:cs="仿宋"/>
          <w:sz w:val="28"/>
          <w:szCs w:val="28"/>
          <w:lang w:val="en-US" w:eastAsia="zh-CN"/>
        </w:rPr>
        <w:t>.</w:t>
      </w:r>
      <w:r>
        <w:rPr>
          <w:rFonts w:hint="eastAsia" w:ascii="仿宋" w:hAnsi="仿宋" w:eastAsia="仿宋" w:cs="仿宋"/>
          <w:sz w:val="28"/>
          <w:szCs w:val="28"/>
        </w:rPr>
        <w:t>1939</w:t>
      </w:r>
      <w:r>
        <w:rPr>
          <w:rFonts w:hint="eastAsia" w:ascii="仿宋" w:hAnsi="仿宋" w:eastAsia="仿宋" w:cs="仿宋"/>
          <w:sz w:val="28"/>
          <w:szCs w:val="28"/>
          <w:lang w:eastAsia="zh-CN"/>
        </w:rPr>
        <w:t>万</w:t>
      </w:r>
      <w:r>
        <w:rPr>
          <w:rFonts w:hint="eastAsia" w:ascii="仿宋" w:hAnsi="仿宋" w:eastAsia="仿宋" w:cs="仿宋"/>
          <w:sz w:val="28"/>
          <w:szCs w:val="28"/>
        </w:rPr>
        <w:t>元。</w:t>
      </w:r>
      <w:r>
        <w:rPr>
          <w:rFonts w:hint="eastAsia" w:ascii="仿宋" w:hAnsi="仿宋" w:eastAsia="仿宋" w:cs="仿宋"/>
          <w:sz w:val="28"/>
          <w:szCs w:val="28"/>
          <w:lang w:eastAsia="zh-CN"/>
        </w:rPr>
        <w:t>卫计局</w:t>
      </w:r>
      <w:r>
        <w:rPr>
          <w:rFonts w:hint="eastAsia" w:ascii="仿宋" w:hAnsi="仿宋" w:eastAsia="仿宋" w:cs="仿宋"/>
          <w:sz w:val="28"/>
          <w:szCs w:val="28"/>
        </w:rPr>
        <w:t>行政征收总数为</w:t>
      </w:r>
      <w:r>
        <w:rPr>
          <w:rFonts w:hint="eastAsia" w:ascii="仿宋" w:hAnsi="仿宋" w:eastAsia="仿宋" w:cs="仿宋"/>
          <w:sz w:val="28"/>
          <w:szCs w:val="28"/>
          <w:lang w:val="en-US" w:eastAsia="zh-CN"/>
        </w:rPr>
        <w:t>1</w:t>
      </w:r>
      <w:r>
        <w:rPr>
          <w:rFonts w:hint="eastAsia" w:ascii="仿宋" w:hAnsi="仿宋" w:eastAsia="仿宋" w:cs="仿宋"/>
          <w:sz w:val="28"/>
          <w:szCs w:val="28"/>
        </w:rPr>
        <w:t>次，征收总金额</w:t>
      </w:r>
      <w:r>
        <w:rPr>
          <w:rFonts w:hint="eastAsia" w:ascii="仿宋" w:hAnsi="仿宋" w:eastAsia="仿宋" w:cs="仿宋"/>
          <w:sz w:val="28"/>
          <w:szCs w:val="28"/>
          <w:lang w:val="en-US" w:eastAsia="zh-CN"/>
        </w:rPr>
        <w:t>2万</w:t>
      </w:r>
      <w:r>
        <w:rPr>
          <w:rFonts w:hint="eastAsia" w:ascii="仿宋" w:hAnsi="仿宋" w:eastAsia="仿宋" w:cs="仿宋"/>
          <w:sz w:val="28"/>
          <w:szCs w:val="28"/>
        </w:rPr>
        <w:t>元。</w:t>
      </w:r>
    </w:p>
    <w:p>
      <w:pPr>
        <w:pStyle w:val="4"/>
        <w:keepNext w:val="0"/>
        <w:keepLines w:val="0"/>
        <w:widowControl/>
        <w:suppressLineNumbers w:val="0"/>
        <w:snapToGrid w:val="0"/>
        <w:spacing w:before="0" w:beforeLines="0" w:beforeAutospacing="0" w:after="0" w:afterLines="0" w:afterAutospacing="0" w:line="360" w:lineRule="auto"/>
        <w:ind w:left="0" w:right="0" w:firstLine="645"/>
        <w:jc w:val="both"/>
        <w:rPr>
          <w:rFonts w:hint="eastAsia" w:ascii="宋体" w:hAnsi="宋体" w:eastAsia="宋体" w:cs="宋体"/>
          <w:b/>
          <w:bCs/>
          <w:sz w:val="28"/>
          <w:szCs w:val="28"/>
        </w:rPr>
      </w:pPr>
      <w:r>
        <w:rPr>
          <w:rFonts w:hint="eastAsia" w:ascii="宋体" w:hAnsi="宋体" w:eastAsia="宋体" w:cs="宋体"/>
          <w:b/>
          <w:bCs/>
          <w:sz w:val="28"/>
          <w:szCs w:val="28"/>
        </w:rPr>
        <w:t>五、行政检查实施情况说明</w:t>
      </w:r>
    </w:p>
    <w:p>
      <w:pPr>
        <w:pStyle w:val="4"/>
        <w:keepNext w:val="0"/>
        <w:keepLines w:val="0"/>
        <w:widowControl/>
        <w:suppressLineNumbers w:val="0"/>
        <w:spacing w:before="0" w:beforeLines="0" w:beforeAutospacing="0" w:after="0" w:afterLines="0" w:afterAutospacing="0" w:line="360" w:lineRule="auto"/>
        <w:ind w:left="0" w:right="0" w:firstLine="645"/>
        <w:jc w:val="both"/>
        <w:rPr>
          <w:rFonts w:hint="eastAsia" w:ascii="仿宋" w:hAnsi="仿宋" w:eastAsia="仿宋" w:cs="仿宋"/>
          <w:sz w:val="28"/>
          <w:szCs w:val="28"/>
        </w:rPr>
      </w:pPr>
      <w:r>
        <w:rPr>
          <w:rFonts w:hint="eastAsia" w:ascii="仿宋" w:hAnsi="仿宋" w:eastAsia="仿宋" w:cs="仿宋"/>
          <w:sz w:val="28"/>
          <w:szCs w:val="28"/>
          <w:lang w:val="en-US" w:eastAsia="zh-CN"/>
        </w:rPr>
        <w:t>2017年度，</w:t>
      </w:r>
      <w:r>
        <w:rPr>
          <w:rFonts w:hint="eastAsia" w:ascii="仿宋" w:hAnsi="仿宋" w:eastAsia="仿宋" w:cs="仿宋"/>
          <w:sz w:val="28"/>
          <w:szCs w:val="28"/>
          <w:lang w:eastAsia="zh-CN"/>
        </w:rPr>
        <w:t>工商分局</w:t>
      </w:r>
      <w:r>
        <w:rPr>
          <w:rFonts w:hint="eastAsia" w:ascii="仿宋" w:hAnsi="仿宋" w:eastAsia="仿宋" w:cs="仿宋"/>
          <w:sz w:val="28"/>
          <w:szCs w:val="28"/>
        </w:rPr>
        <w:t>行政检查总数为</w:t>
      </w:r>
      <w:r>
        <w:rPr>
          <w:rFonts w:hint="eastAsia" w:ascii="仿宋" w:hAnsi="仿宋" w:eastAsia="仿宋" w:cs="仿宋"/>
          <w:sz w:val="28"/>
          <w:szCs w:val="28"/>
          <w:lang w:val="en-US" w:eastAsia="zh-CN"/>
        </w:rPr>
        <w:t>319</w:t>
      </w:r>
      <w:r>
        <w:rPr>
          <w:rFonts w:hint="eastAsia" w:ascii="仿宋" w:hAnsi="仿宋" w:eastAsia="仿宋" w:cs="仿宋"/>
          <w:sz w:val="28"/>
          <w:szCs w:val="28"/>
        </w:rPr>
        <w:t>次。</w:t>
      </w:r>
      <w:r>
        <w:rPr>
          <w:rFonts w:hint="eastAsia" w:ascii="仿宋" w:hAnsi="仿宋" w:eastAsia="仿宋" w:cs="仿宋"/>
          <w:sz w:val="28"/>
          <w:szCs w:val="28"/>
          <w:lang w:eastAsia="zh-CN"/>
        </w:rPr>
        <w:t>食品药品监督所</w:t>
      </w:r>
      <w:r>
        <w:rPr>
          <w:rFonts w:hint="eastAsia" w:ascii="仿宋" w:hAnsi="仿宋" w:eastAsia="仿宋" w:cs="仿宋"/>
          <w:sz w:val="28"/>
          <w:szCs w:val="28"/>
        </w:rPr>
        <w:t>行政检查总数为768次。</w:t>
      </w:r>
      <w:r>
        <w:rPr>
          <w:rFonts w:hint="eastAsia" w:ascii="仿宋" w:hAnsi="仿宋" w:eastAsia="仿宋" w:cs="仿宋"/>
          <w:sz w:val="28"/>
          <w:szCs w:val="28"/>
          <w:lang w:eastAsia="zh-CN"/>
        </w:rPr>
        <w:t>安监分局</w:t>
      </w:r>
      <w:r>
        <w:rPr>
          <w:rFonts w:hint="eastAsia" w:ascii="仿宋" w:hAnsi="仿宋" w:eastAsia="仿宋" w:cs="仿宋"/>
          <w:sz w:val="28"/>
          <w:szCs w:val="28"/>
        </w:rPr>
        <w:t>行政检查总数为56次。</w:t>
      </w:r>
      <w:r>
        <w:rPr>
          <w:rFonts w:hint="eastAsia" w:ascii="仿宋" w:hAnsi="仿宋" w:eastAsia="仿宋" w:cs="仿宋"/>
          <w:sz w:val="28"/>
          <w:szCs w:val="28"/>
          <w:lang w:eastAsia="zh-CN"/>
        </w:rPr>
        <w:t>环保分局行政检查总数为</w:t>
      </w:r>
      <w:r>
        <w:rPr>
          <w:rFonts w:hint="eastAsia" w:ascii="仿宋" w:hAnsi="仿宋" w:eastAsia="仿宋" w:cs="仿宋"/>
          <w:sz w:val="28"/>
          <w:szCs w:val="28"/>
          <w:lang w:val="en-US" w:eastAsia="zh-CN"/>
        </w:rPr>
        <w:t>88次。</w:t>
      </w:r>
      <w:r>
        <w:rPr>
          <w:rFonts w:hint="eastAsia" w:ascii="仿宋" w:hAnsi="仿宋" w:eastAsia="仿宋" w:cs="仿宋"/>
          <w:sz w:val="28"/>
          <w:szCs w:val="28"/>
          <w:lang w:eastAsia="zh-CN"/>
        </w:rPr>
        <w:t>交通分局</w:t>
      </w:r>
      <w:r>
        <w:rPr>
          <w:rFonts w:hint="eastAsia" w:ascii="仿宋" w:hAnsi="仿宋" w:eastAsia="仿宋" w:cs="仿宋"/>
          <w:sz w:val="28"/>
          <w:szCs w:val="28"/>
        </w:rPr>
        <w:t>行政检查总数为</w:t>
      </w:r>
      <w:r>
        <w:rPr>
          <w:rFonts w:hint="eastAsia" w:ascii="仿宋" w:hAnsi="仿宋" w:eastAsia="仿宋" w:cs="仿宋"/>
          <w:sz w:val="28"/>
          <w:szCs w:val="28"/>
          <w:lang w:val="en-US" w:eastAsia="zh-CN"/>
        </w:rPr>
        <w:t>28</w:t>
      </w:r>
      <w:r>
        <w:rPr>
          <w:rFonts w:hint="eastAsia" w:ascii="仿宋" w:hAnsi="仿宋" w:eastAsia="仿宋" w:cs="仿宋"/>
          <w:sz w:val="28"/>
          <w:szCs w:val="28"/>
        </w:rPr>
        <w:t>次。</w:t>
      </w:r>
      <w:r>
        <w:rPr>
          <w:rFonts w:hint="eastAsia" w:ascii="仿宋" w:hAnsi="仿宋" w:eastAsia="仿宋" w:cs="仿宋"/>
          <w:sz w:val="28"/>
          <w:szCs w:val="28"/>
          <w:lang w:eastAsia="zh-CN"/>
        </w:rPr>
        <w:t>人社分局</w:t>
      </w:r>
      <w:r>
        <w:rPr>
          <w:rFonts w:hint="eastAsia" w:ascii="仿宋" w:hAnsi="仿宋" w:eastAsia="仿宋" w:cs="仿宋"/>
          <w:sz w:val="28"/>
          <w:szCs w:val="28"/>
        </w:rPr>
        <w:t>行政检查总数为47次。</w:t>
      </w:r>
      <w:r>
        <w:rPr>
          <w:rFonts w:hint="eastAsia" w:ascii="仿宋" w:hAnsi="仿宋" w:eastAsia="仿宋" w:cs="仿宋"/>
          <w:sz w:val="28"/>
          <w:szCs w:val="28"/>
          <w:lang w:eastAsia="zh-CN"/>
        </w:rPr>
        <w:t>住建局</w:t>
      </w:r>
      <w:r>
        <w:rPr>
          <w:rFonts w:hint="eastAsia" w:ascii="仿宋" w:hAnsi="仿宋" w:eastAsia="仿宋" w:cs="仿宋"/>
          <w:sz w:val="28"/>
          <w:szCs w:val="28"/>
        </w:rPr>
        <w:t>行政检查总数为</w:t>
      </w:r>
      <w:r>
        <w:rPr>
          <w:rFonts w:hint="eastAsia" w:ascii="仿宋" w:hAnsi="仿宋" w:eastAsia="仿宋" w:cs="仿宋"/>
          <w:sz w:val="28"/>
          <w:szCs w:val="28"/>
          <w:lang w:val="en-US" w:eastAsia="zh-CN"/>
        </w:rPr>
        <w:t>198</w:t>
      </w:r>
      <w:r>
        <w:rPr>
          <w:rFonts w:hint="eastAsia" w:ascii="仿宋" w:hAnsi="仿宋" w:eastAsia="仿宋" w:cs="仿宋"/>
          <w:sz w:val="28"/>
          <w:szCs w:val="28"/>
        </w:rPr>
        <w:t>次。</w:t>
      </w:r>
      <w:r>
        <w:rPr>
          <w:rFonts w:hint="eastAsia" w:ascii="仿宋" w:hAnsi="仿宋" w:eastAsia="仿宋" w:cs="仿宋"/>
          <w:sz w:val="28"/>
          <w:szCs w:val="28"/>
          <w:lang w:eastAsia="zh-CN"/>
        </w:rPr>
        <w:t>卫生监督所</w:t>
      </w:r>
      <w:r>
        <w:rPr>
          <w:rFonts w:hint="eastAsia" w:ascii="仿宋" w:hAnsi="仿宋" w:eastAsia="仿宋" w:cs="仿宋"/>
          <w:sz w:val="28"/>
          <w:szCs w:val="28"/>
        </w:rPr>
        <w:t>行政检查总数为</w:t>
      </w:r>
      <w:r>
        <w:rPr>
          <w:rFonts w:hint="eastAsia" w:ascii="仿宋" w:hAnsi="仿宋" w:eastAsia="仿宋" w:cs="仿宋"/>
          <w:sz w:val="28"/>
          <w:szCs w:val="28"/>
          <w:lang w:val="en-US" w:eastAsia="zh-CN"/>
        </w:rPr>
        <w:t>558</w:t>
      </w:r>
      <w:r>
        <w:rPr>
          <w:rFonts w:hint="eastAsia" w:ascii="仿宋" w:hAnsi="仿宋" w:eastAsia="仿宋" w:cs="仿宋"/>
          <w:sz w:val="28"/>
          <w:szCs w:val="28"/>
        </w:rPr>
        <w:t>次。</w:t>
      </w:r>
    </w:p>
    <w:p>
      <w:pPr>
        <w:pStyle w:val="4"/>
        <w:keepNext w:val="0"/>
        <w:keepLines w:val="0"/>
        <w:widowControl/>
        <w:suppressLineNumbers w:val="0"/>
        <w:snapToGrid w:val="0"/>
        <w:spacing w:before="0" w:beforeLines="0" w:beforeAutospacing="0" w:after="0" w:afterLines="0" w:afterAutospacing="0" w:line="360" w:lineRule="auto"/>
        <w:ind w:left="0" w:right="0" w:firstLine="645"/>
        <w:jc w:val="both"/>
        <w:rPr>
          <w:rFonts w:hint="eastAsia" w:ascii="宋体" w:hAnsi="宋体" w:eastAsia="宋体" w:cs="宋体"/>
          <w:b/>
          <w:bCs/>
          <w:sz w:val="28"/>
          <w:szCs w:val="28"/>
        </w:rPr>
      </w:pPr>
      <w:r>
        <w:rPr>
          <w:rFonts w:hint="eastAsia" w:ascii="宋体" w:hAnsi="宋体" w:eastAsia="宋体" w:cs="宋体"/>
          <w:b/>
          <w:bCs/>
          <w:sz w:val="28"/>
          <w:szCs w:val="28"/>
        </w:rPr>
        <w:t>六、行政裁决实施情况说明</w:t>
      </w:r>
    </w:p>
    <w:p>
      <w:pPr>
        <w:pStyle w:val="4"/>
        <w:keepNext w:val="0"/>
        <w:keepLines w:val="0"/>
        <w:widowControl/>
        <w:suppressLineNumbers w:val="0"/>
        <w:spacing w:before="0" w:beforeLines="0" w:beforeAutospacing="0" w:after="0" w:afterLines="0" w:afterAutospacing="0" w:line="360" w:lineRule="auto"/>
        <w:ind w:left="0" w:right="0" w:firstLine="645"/>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2017年度港口镇行政执法部门无实施行政裁决。</w:t>
      </w:r>
    </w:p>
    <w:p>
      <w:pPr>
        <w:pStyle w:val="4"/>
        <w:keepNext w:val="0"/>
        <w:keepLines w:val="0"/>
        <w:widowControl/>
        <w:suppressLineNumbers w:val="0"/>
        <w:snapToGrid w:val="0"/>
        <w:spacing w:before="0" w:beforeLines="0" w:beforeAutospacing="0" w:after="0" w:afterLines="0" w:afterAutospacing="0" w:line="360" w:lineRule="auto"/>
        <w:ind w:left="0" w:right="0" w:firstLine="645"/>
        <w:jc w:val="both"/>
        <w:rPr>
          <w:rFonts w:hint="eastAsia" w:ascii="宋体" w:hAnsi="宋体" w:eastAsia="宋体" w:cs="宋体"/>
          <w:b/>
          <w:bCs/>
          <w:sz w:val="28"/>
          <w:szCs w:val="28"/>
        </w:rPr>
      </w:pPr>
      <w:r>
        <w:rPr>
          <w:rFonts w:hint="eastAsia" w:ascii="宋体" w:hAnsi="宋体" w:eastAsia="宋体" w:cs="宋体"/>
          <w:b/>
          <w:bCs/>
          <w:sz w:val="28"/>
          <w:szCs w:val="28"/>
        </w:rPr>
        <w:t>七、行政给付实施情况说明</w:t>
      </w:r>
    </w:p>
    <w:p>
      <w:pPr>
        <w:pStyle w:val="4"/>
        <w:keepNext w:val="0"/>
        <w:keepLines w:val="0"/>
        <w:widowControl/>
        <w:suppressLineNumbers w:val="0"/>
        <w:spacing w:before="0" w:beforeLines="0" w:beforeAutospacing="0" w:after="0" w:afterLines="0" w:afterAutospacing="0" w:line="360" w:lineRule="auto"/>
        <w:ind w:left="0" w:right="0" w:firstLine="645"/>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2017年度港口镇行政执法部门无实施行政给付。</w:t>
      </w:r>
    </w:p>
    <w:p>
      <w:pPr>
        <w:pStyle w:val="4"/>
        <w:keepNext w:val="0"/>
        <w:keepLines w:val="0"/>
        <w:widowControl/>
        <w:suppressLineNumbers w:val="0"/>
        <w:snapToGrid w:val="0"/>
        <w:spacing w:before="0" w:beforeLines="0" w:beforeAutospacing="0" w:after="0" w:afterLines="0" w:afterAutospacing="0" w:line="360" w:lineRule="auto"/>
        <w:ind w:left="0" w:right="0" w:firstLine="645"/>
        <w:jc w:val="both"/>
        <w:rPr>
          <w:rFonts w:hint="eastAsia" w:ascii="宋体" w:hAnsi="宋体" w:eastAsia="宋体" w:cs="宋体"/>
          <w:b/>
          <w:bCs/>
          <w:sz w:val="28"/>
          <w:szCs w:val="28"/>
        </w:rPr>
      </w:pPr>
      <w:r>
        <w:rPr>
          <w:rFonts w:hint="eastAsia" w:ascii="宋体" w:hAnsi="宋体" w:eastAsia="宋体" w:cs="宋体"/>
          <w:b/>
          <w:bCs/>
          <w:sz w:val="28"/>
          <w:szCs w:val="28"/>
        </w:rPr>
        <w:t>八、行政确认实施情况说明</w:t>
      </w:r>
    </w:p>
    <w:p>
      <w:pPr>
        <w:pStyle w:val="4"/>
        <w:keepNext w:val="0"/>
        <w:keepLines w:val="0"/>
        <w:widowControl/>
        <w:suppressLineNumbers w:val="0"/>
        <w:spacing w:before="0" w:beforeLines="0" w:beforeAutospacing="0" w:after="0" w:afterLines="0" w:afterAutospacing="0" w:line="360" w:lineRule="auto"/>
        <w:ind w:left="0" w:right="0" w:firstLine="645"/>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2017年度港口镇行政执法部门无实施行政确认。</w:t>
      </w:r>
    </w:p>
    <w:p>
      <w:pPr>
        <w:pStyle w:val="4"/>
        <w:keepNext w:val="0"/>
        <w:keepLines w:val="0"/>
        <w:widowControl/>
        <w:suppressLineNumbers w:val="0"/>
        <w:snapToGrid w:val="0"/>
        <w:spacing w:before="0" w:beforeLines="0" w:beforeAutospacing="0" w:after="0" w:afterLines="0" w:afterAutospacing="0" w:line="360" w:lineRule="auto"/>
        <w:ind w:left="0" w:right="0" w:firstLine="645"/>
        <w:jc w:val="both"/>
        <w:rPr>
          <w:rFonts w:hint="eastAsia" w:ascii="宋体" w:hAnsi="宋体" w:eastAsia="宋体" w:cs="宋体"/>
          <w:b/>
          <w:bCs/>
          <w:sz w:val="28"/>
          <w:szCs w:val="28"/>
        </w:rPr>
      </w:pPr>
      <w:r>
        <w:rPr>
          <w:rFonts w:hint="eastAsia" w:ascii="宋体" w:hAnsi="宋体" w:eastAsia="宋体" w:cs="宋体"/>
          <w:b/>
          <w:bCs/>
          <w:sz w:val="28"/>
          <w:szCs w:val="28"/>
        </w:rPr>
        <w:t>九、行政奖励实施情况说明</w:t>
      </w:r>
    </w:p>
    <w:p>
      <w:pPr>
        <w:pStyle w:val="4"/>
        <w:keepNext w:val="0"/>
        <w:keepLines w:val="0"/>
        <w:widowControl/>
        <w:suppressLineNumbers w:val="0"/>
        <w:spacing w:before="0" w:beforeLines="0" w:beforeAutospacing="0" w:after="0" w:afterLines="0" w:afterAutospacing="0" w:line="360" w:lineRule="auto"/>
        <w:ind w:left="0" w:right="0" w:firstLine="645"/>
        <w:jc w:val="both"/>
        <w:rPr>
          <w:rFonts w:hint="eastAsia" w:ascii="仿宋" w:hAnsi="仿宋" w:eastAsia="仿宋" w:cs="仿宋"/>
          <w:sz w:val="28"/>
          <w:szCs w:val="28"/>
        </w:rPr>
      </w:pPr>
      <w:r>
        <w:rPr>
          <w:rFonts w:hint="eastAsia" w:ascii="仿宋" w:hAnsi="仿宋" w:eastAsia="仿宋" w:cs="仿宋"/>
          <w:sz w:val="28"/>
          <w:szCs w:val="28"/>
          <w:lang w:val="en-US" w:eastAsia="zh-CN"/>
        </w:rPr>
        <w:t>2017年度港口镇行政执法部门无实施行政奖励。</w:t>
      </w:r>
    </w:p>
    <w:p>
      <w:pPr>
        <w:pStyle w:val="4"/>
        <w:keepNext w:val="0"/>
        <w:keepLines w:val="0"/>
        <w:widowControl/>
        <w:suppressLineNumbers w:val="0"/>
        <w:snapToGrid w:val="0"/>
        <w:spacing w:before="0" w:beforeLines="0" w:beforeAutospacing="0" w:after="0" w:afterLines="0" w:afterAutospacing="0" w:line="360" w:lineRule="auto"/>
        <w:ind w:left="0" w:right="0" w:firstLine="645"/>
        <w:jc w:val="both"/>
        <w:rPr>
          <w:rFonts w:hint="eastAsia" w:ascii="宋体" w:hAnsi="宋体" w:eastAsia="宋体" w:cs="宋体"/>
          <w:b/>
          <w:bCs/>
          <w:sz w:val="28"/>
          <w:szCs w:val="28"/>
        </w:rPr>
      </w:pPr>
      <w:r>
        <w:rPr>
          <w:rFonts w:hint="eastAsia" w:ascii="宋体" w:hAnsi="宋体" w:eastAsia="宋体" w:cs="宋体"/>
          <w:b/>
          <w:bCs/>
          <w:sz w:val="28"/>
          <w:szCs w:val="28"/>
        </w:rPr>
        <w:t>十、其他行政执法行为实施情况说明</w:t>
      </w:r>
    </w:p>
    <w:p>
      <w:pPr>
        <w:pStyle w:val="4"/>
        <w:widowControl/>
        <w:spacing w:before="0" w:beforeLines="0" w:beforeAutospacing="0" w:after="0" w:afterLines="0" w:afterAutospacing="0" w:line="360" w:lineRule="auto"/>
        <w:ind w:firstLine="645"/>
        <w:jc w:val="both"/>
        <w:rPr>
          <w:rFonts w:hint="eastAsia" w:ascii="仿宋" w:hAnsi="仿宋" w:eastAsia="仿宋" w:cs="仿宋"/>
          <w:sz w:val="28"/>
          <w:szCs w:val="28"/>
        </w:rPr>
      </w:pPr>
      <w:r>
        <w:rPr>
          <w:rFonts w:hint="eastAsia" w:ascii="仿宋" w:hAnsi="仿宋" w:eastAsia="仿宋" w:cs="仿宋"/>
          <w:sz w:val="28"/>
          <w:szCs w:val="28"/>
          <w:lang w:val="en-US" w:eastAsia="zh-CN"/>
        </w:rPr>
        <w:t>2017年度，工商分局</w:t>
      </w:r>
      <w:r>
        <w:rPr>
          <w:rFonts w:hint="eastAsia" w:ascii="仿宋" w:hAnsi="仿宋" w:eastAsia="仿宋" w:cs="仿宋"/>
          <w:sz w:val="28"/>
          <w:szCs w:val="28"/>
        </w:rPr>
        <w:t>其他行政执法行为总数为</w:t>
      </w:r>
      <w:r>
        <w:rPr>
          <w:rFonts w:hint="eastAsia" w:ascii="仿宋" w:hAnsi="仿宋" w:eastAsia="仿宋" w:cs="仿宋"/>
          <w:sz w:val="28"/>
          <w:szCs w:val="28"/>
          <w:lang w:val="en-US" w:eastAsia="zh-CN"/>
        </w:rPr>
        <w:t>180</w:t>
      </w:r>
      <w:r>
        <w:rPr>
          <w:rFonts w:hint="eastAsia" w:ascii="仿宋" w:hAnsi="仿宋" w:eastAsia="仿宋" w:cs="仿宋"/>
          <w:sz w:val="28"/>
          <w:szCs w:val="28"/>
        </w:rPr>
        <w:t>宗。</w:t>
      </w:r>
      <w:r>
        <w:rPr>
          <w:rFonts w:hint="eastAsia" w:ascii="仿宋" w:hAnsi="仿宋" w:eastAsia="仿宋" w:cs="仿宋"/>
          <w:sz w:val="28"/>
          <w:szCs w:val="28"/>
          <w:lang w:eastAsia="zh-CN"/>
        </w:rPr>
        <w:t>食品药品监督所</w:t>
      </w:r>
      <w:r>
        <w:rPr>
          <w:rFonts w:hint="eastAsia" w:ascii="仿宋" w:hAnsi="仿宋" w:eastAsia="仿宋" w:cs="仿宋"/>
          <w:sz w:val="28"/>
          <w:szCs w:val="28"/>
        </w:rPr>
        <w:t>其他行政执法行为总数为6宗。</w:t>
      </w:r>
      <w:r>
        <w:rPr>
          <w:rFonts w:hint="eastAsia" w:ascii="仿宋" w:hAnsi="仿宋" w:eastAsia="仿宋" w:cs="仿宋"/>
          <w:sz w:val="28"/>
          <w:szCs w:val="28"/>
          <w:lang w:eastAsia="zh-CN"/>
        </w:rPr>
        <w:t>环保分局</w:t>
      </w:r>
      <w:r>
        <w:rPr>
          <w:rFonts w:hint="eastAsia" w:ascii="仿宋" w:hAnsi="仿宋" w:eastAsia="仿宋" w:cs="仿宋"/>
          <w:sz w:val="28"/>
          <w:szCs w:val="28"/>
        </w:rPr>
        <w:t>其他行政执法行为总数为713宗。</w:t>
      </w:r>
      <w:r>
        <w:rPr>
          <w:rFonts w:hint="eastAsia" w:ascii="仿宋" w:hAnsi="仿宋" w:eastAsia="仿宋" w:cs="仿宋"/>
          <w:sz w:val="28"/>
          <w:szCs w:val="28"/>
          <w:lang w:eastAsia="zh-CN"/>
        </w:rPr>
        <w:t>卫计局</w:t>
      </w:r>
      <w:r>
        <w:rPr>
          <w:rFonts w:hint="eastAsia" w:ascii="仿宋" w:hAnsi="仿宋" w:eastAsia="仿宋" w:cs="仿宋"/>
          <w:sz w:val="28"/>
          <w:szCs w:val="28"/>
        </w:rPr>
        <w:t>其他行政执法行为总数为</w:t>
      </w:r>
      <w:r>
        <w:rPr>
          <w:rFonts w:hint="eastAsia" w:ascii="仿宋" w:hAnsi="仿宋" w:eastAsia="仿宋" w:cs="仿宋"/>
          <w:sz w:val="28"/>
          <w:szCs w:val="28"/>
          <w:lang w:val="en-US" w:eastAsia="zh-CN"/>
        </w:rPr>
        <w:t>1232</w:t>
      </w:r>
      <w:r>
        <w:rPr>
          <w:rFonts w:hint="eastAsia" w:ascii="仿宋" w:hAnsi="仿宋" w:eastAsia="仿宋" w:cs="仿宋"/>
          <w:sz w:val="28"/>
          <w:szCs w:val="28"/>
        </w:rPr>
        <w:t>宗。</w:t>
      </w:r>
    </w:p>
    <w:p>
      <w:pPr>
        <w:spacing w:beforeLines="0" w:afterLines="0" w:line="360" w:lineRule="auto"/>
        <w:rPr>
          <w:rFonts w:hint="eastAsia" w:ascii="仿宋" w:hAnsi="仿宋" w:eastAsia="仿宋" w:cs="仿宋"/>
          <w:sz w:val="28"/>
          <w:szCs w:val="28"/>
        </w:rPr>
      </w:pPr>
    </w:p>
    <w:p>
      <w:pPr>
        <w:spacing w:beforeLines="0" w:afterLines="0" w:line="360" w:lineRule="auto"/>
        <w:rPr>
          <w:rFonts w:hint="eastAsia" w:ascii="仿宋" w:hAnsi="仿宋" w:eastAsia="仿宋" w:cs="仿宋"/>
          <w:sz w:val="28"/>
          <w:szCs w:val="28"/>
        </w:rPr>
      </w:pPr>
    </w:p>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path/>
              <v:fill on="f" focussize="0,0"/>
              <v:stroke on="f"/>
              <v:imagedata o:title=""/>
              <o:lock v:ext="edit" grouping="f" rotation="f" text="f"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C47D96"/>
    <w:multiLevelType w:val="singleLevel"/>
    <w:tmpl w:val="5AC47D96"/>
    <w:lvl w:ilvl="0" w:tentative="0">
      <w:start w:val="1"/>
      <w:numFmt w:val="chineseCounting"/>
      <w:suff w:val="nothing"/>
      <w:lvlText w:val="%1、"/>
      <w:lvlJc w:val="left"/>
    </w:lvl>
  </w:abstractNum>
  <w:abstractNum w:abstractNumId="1">
    <w:nsid w:val="5ACC1FEA"/>
    <w:multiLevelType w:val="singleLevel"/>
    <w:tmpl w:val="5ACC1FEA"/>
    <w:lvl w:ilvl="0" w:tentative="0">
      <w:start w:val="9"/>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EA1063"/>
    <w:rsid w:val="36EA1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4">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1</Pages>
  <Words>0</Words>
  <Characters>0</Characters>
  <Lines>0</Lines>
  <Paragraphs>0</Paragraphs>
  <TotalTime>1</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2021-04-19T03:18:00Z</dcterms:created>
  <dc:creator>许策明</dc:creator>
  <cp:lastModifiedBy>许策明</cp:lastModifiedBy>
  <dcterms:modified xsi:type="dcterms:W3CDTF">2021-04-19T03:19:44Z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