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80" w:type="dxa"/>
        <w:jc w:val="center"/>
        <w:tblInd w:w="10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50"/>
        <w:gridCol w:w="735"/>
        <w:gridCol w:w="2250"/>
        <w:gridCol w:w="3570"/>
        <w:gridCol w:w="870"/>
        <w:gridCol w:w="765"/>
        <w:gridCol w:w="955"/>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vAlign w:val="center"/>
          </w:tcPr>
          <w:p>
            <w:pPr>
              <w:widowControl/>
              <w:jc w:val="center"/>
              <w:rPr>
                <w:rFonts w:ascii="Times New Roman" w:hAnsi="Times New Roman"/>
                <w:color w:val="000000"/>
                <w:kern w:val="0"/>
                <w:sz w:val="22"/>
              </w:rPr>
            </w:pPr>
            <w:bookmarkStart w:id="0" w:name="_GoBack"/>
            <w:r>
              <w:rPr>
                <w:rFonts w:ascii="Times New Roman" w:hAnsi="宋体"/>
                <w:color w:val="000000"/>
                <w:kern w:val="0"/>
                <w:sz w:val="22"/>
              </w:rPr>
              <w:t>序号</w:t>
            </w:r>
          </w:p>
        </w:tc>
        <w:tc>
          <w:tcPr>
            <w:tcW w:w="14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25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57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87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95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vAlign w:val="center"/>
          </w:tcPr>
          <w:p>
            <w:pPr>
              <w:widowControl/>
              <w:jc w:val="left"/>
              <w:rPr>
                <w:rFonts w:ascii="Times New Roman" w:hAnsi="Times New Roman"/>
                <w:color w:val="000000"/>
                <w:kern w:val="0"/>
                <w:sz w:val="22"/>
              </w:rPr>
            </w:pPr>
          </w:p>
        </w:tc>
        <w:tc>
          <w:tcPr>
            <w:tcW w:w="7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3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250" w:type="dxa"/>
            <w:vMerge w:val="continue"/>
            <w:vAlign w:val="center"/>
          </w:tcPr>
          <w:p>
            <w:pPr>
              <w:widowControl/>
              <w:jc w:val="left"/>
              <w:rPr>
                <w:rFonts w:ascii="黑体" w:hAnsi="宋体" w:eastAsia="黑体" w:cs="宋体"/>
                <w:color w:val="000000"/>
                <w:kern w:val="0"/>
                <w:sz w:val="22"/>
              </w:rPr>
            </w:pPr>
          </w:p>
        </w:tc>
        <w:tc>
          <w:tcPr>
            <w:tcW w:w="3570" w:type="dxa"/>
            <w:vMerge w:val="continue"/>
            <w:vAlign w:val="center"/>
          </w:tcPr>
          <w:p>
            <w:pPr>
              <w:widowControl/>
              <w:jc w:val="left"/>
              <w:rPr>
                <w:rFonts w:ascii="黑体" w:hAnsi="宋体" w:eastAsia="黑体" w:cs="宋体"/>
                <w:color w:val="000000"/>
                <w:kern w:val="0"/>
                <w:sz w:val="22"/>
              </w:rPr>
            </w:pPr>
          </w:p>
        </w:tc>
        <w:tc>
          <w:tcPr>
            <w:tcW w:w="870" w:type="dxa"/>
            <w:vMerge w:val="continue"/>
            <w:vAlign w:val="center"/>
          </w:tcPr>
          <w:p>
            <w:pPr>
              <w:widowControl/>
              <w:jc w:val="left"/>
              <w:rPr>
                <w:rFonts w:ascii="黑体" w:hAnsi="宋体" w:eastAsia="黑体" w:cs="宋体"/>
                <w:color w:val="000000"/>
                <w:kern w:val="0"/>
                <w:sz w:val="22"/>
              </w:rPr>
            </w:pPr>
          </w:p>
        </w:tc>
        <w:tc>
          <w:tcPr>
            <w:tcW w:w="765" w:type="dxa"/>
            <w:vMerge w:val="continue"/>
            <w:vAlign w:val="center"/>
          </w:tcPr>
          <w:p>
            <w:pPr>
              <w:widowControl/>
              <w:jc w:val="left"/>
              <w:rPr>
                <w:rFonts w:ascii="黑体" w:hAnsi="宋体" w:eastAsia="黑体" w:cs="宋体"/>
                <w:color w:val="000000"/>
                <w:kern w:val="0"/>
                <w:sz w:val="22"/>
              </w:rPr>
            </w:pPr>
          </w:p>
        </w:tc>
        <w:tc>
          <w:tcPr>
            <w:tcW w:w="955"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镇（区）级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社区（村）</w:t>
            </w: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Align w:val="center"/>
          </w:tcPr>
          <w:p>
            <w:pPr>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w:t>
            </w:r>
          </w:p>
        </w:tc>
        <w:tc>
          <w:tcPr>
            <w:tcW w:w="750" w:type="dxa"/>
            <w:vAlign w:val="center"/>
          </w:tcPr>
          <w:p>
            <w:pPr>
              <w:jc w:val="cente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养老服务业务办理</w:t>
            </w:r>
          </w:p>
        </w:tc>
        <w:tc>
          <w:tcPr>
            <w:tcW w:w="735" w:type="dxa"/>
            <w:vAlign w:val="center"/>
          </w:tcPr>
          <w:p>
            <w:pPr>
              <w:jc w:val="cente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老年人补贴</w:t>
            </w:r>
          </w:p>
        </w:tc>
        <w:tc>
          <w:tcPr>
            <w:tcW w:w="2250" w:type="dxa"/>
            <w:vAlign w:val="center"/>
          </w:tcPr>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老年人补贴名称（高龄津贴、</w:t>
            </w:r>
            <w:r>
              <w:rPr>
                <w:rFonts w:hint="eastAsia" w:ascii="宋体" w:hAnsi="宋体" w:eastAsia="宋体" w:cs="宋体"/>
                <w:color w:val="auto"/>
                <w:sz w:val="18"/>
                <w:szCs w:val="18"/>
                <w:shd w:val="clear" w:color="auto" w:fill="auto"/>
                <w:lang w:eastAsia="zh-CN"/>
              </w:rPr>
              <w:t>家政服务补贴</w:t>
            </w:r>
            <w:r>
              <w:rPr>
                <w:rFonts w:hint="eastAsia" w:ascii="宋体" w:hAnsi="宋体" w:eastAsia="宋体" w:cs="宋体"/>
                <w:color w:val="auto"/>
                <w:sz w:val="18"/>
                <w:szCs w:val="18"/>
                <w:shd w:val="clear" w:color="auto" w:fill="auto"/>
              </w:rPr>
              <w:t>、</w:t>
            </w:r>
            <w:r>
              <w:rPr>
                <w:rFonts w:hint="eastAsia" w:ascii="宋体" w:hAnsi="宋体" w:eastAsia="宋体" w:cs="宋体"/>
                <w:color w:val="auto"/>
                <w:sz w:val="18"/>
                <w:szCs w:val="18"/>
                <w:shd w:val="clear" w:color="auto" w:fill="auto"/>
                <w:lang w:eastAsia="zh-CN"/>
              </w:rPr>
              <w:t>送餐助餐服务补贴、经济困难高龄</w:t>
            </w:r>
            <w:r>
              <w:rPr>
                <w:rFonts w:hint="eastAsia" w:ascii="宋体" w:hAnsi="宋体" w:eastAsia="宋体" w:cs="宋体"/>
                <w:color w:val="auto"/>
                <w:sz w:val="18"/>
                <w:szCs w:val="18"/>
                <w:shd w:val="clear" w:color="auto" w:fill="auto"/>
                <w:lang w:val="en-US" w:eastAsia="zh-CN"/>
              </w:rPr>
              <w:t>/失能老人补贴、经济困难失能老人补助</w:t>
            </w:r>
            <w:r>
              <w:rPr>
                <w:rFonts w:hint="eastAsia" w:ascii="宋体" w:hAnsi="宋体" w:eastAsia="宋体" w:cs="宋体"/>
                <w:color w:val="auto"/>
                <w:sz w:val="18"/>
                <w:szCs w:val="18"/>
                <w:shd w:val="clear" w:color="auto" w:fill="auto"/>
              </w:rPr>
              <w:t>等）；</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各项老年人补贴依据；</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各项老年人补贴对象；</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各项老年人补贴内容和标准；</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各项老年人补贴方式；</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补贴申请材料清单及格式；</w:t>
            </w:r>
          </w:p>
          <w:p>
            <w:pPr>
              <w:numPr>
                <w:ilvl w:val="0"/>
                <w:numId w:val="1"/>
              </w:num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办理流程、办理部门、办理时限、办理时间、地点、咨询电话</w:t>
            </w:r>
          </w:p>
        </w:tc>
        <w:tc>
          <w:tcPr>
            <w:tcW w:w="3570" w:type="dxa"/>
            <w:vAlign w:val="center"/>
          </w:tcPr>
          <w:p>
            <w:pP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rPr>
              <w:t>《信息公开条例》</w:t>
            </w:r>
            <w:r>
              <w:rPr>
                <w:rFonts w:hint="eastAsia" w:ascii="宋体" w:hAnsi="宋体" w:eastAsia="宋体" w:cs="宋体"/>
                <w:color w:val="auto"/>
                <w:sz w:val="18"/>
                <w:szCs w:val="18"/>
                <w:shd w:val="clear" w:color="auto" w:fill="auto"/>
                <w:lang w:eastAsia="zh-CN"/>
              </w:rPr>
              <w:t>、《关于印发</w:t>
            </w:r>
            <w:r>
              <w:rPr>
                <w:rFonts w:hint="eastAsia" w:ascii="宋体" w:hAnsi="宋体" w:eastAsia="宋体" w:cs="宋体"/>
                <w:color w:val="auto"/>
                <w:sz w:val="18"/>
                <w:szCs w:val="18"/>
                <w:shd w:val="clear" w:color="auto" w:fill="auto"/>
                <w:lang w:val="en-US" w:eastAsia="zh-CN"/>
              </w:rPr>
              <w:t>&lt;中山市高龄老人政府津贴管理暂行规定&gt;的通知</w:t>
            </w:r>
            <w:r>
              <w:rPr>
                <w:rFonts w:hint="eastAsia" w:ascii="宋体" w:hAnsi="宋体" w:eastAsia="宋体" w:cs="宋体"/>
                <w:color w:val="auto"/>
                <w:sz w:val="18"/>
                <w:szCs w:val="18"/>
                <w:shd w:val="clear" w:color="auto" w:fill="auto"/>
                <w:lang w:eastAsia="zh-CN"/>
              </w:rPr>
              <w:t>》（中老办字【</w:t>
            </w:r>
            <w:r>
              <w:rPr>
                <w:rFonts w:hint="eastAsia" w:ascii="宋体" w:hAnsi="宋体" w:eastAsia="宋体" w:cs="宋体"/>
                <w:color w:val="auto"/>
                <w:sz w:val="18"/>
                <w:szCs w:val="18"/>
                <w:shd w:val="clear" w:color="auto" w:fill="auto"/>
                <w:lang w:val="en-US" w:eastAsia="zh-CN"/>
              </w:rPr>
              <w:t>2011</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5号</w:t>
            </w:r>
            <w:r>
              <w:rPr>
                <w:rFonts w:hint="eastAsia" w:ascii="宋体" w:hAnsi="宋体" w:eastAsia="宋体" w:cs="宋体"/>
                <w:color w:val="auto"/>
                <w:sz w:val="18"/>
                <w:szCs w:val="18"/>
                <w:shd w:val="clear" w:color="auto" w:fill="auto"/>
                <w:lang w:eastAsia="zh-CN"/>
              </w:rPr>
              <w:t>）、《关于加强高龄老人政府津贴资金管理的通知》（中老办字【</w:t>
            </w:r>
            <w:r>
              <w:rPr>
                <w:rFonts w:hint="eastAsia" w:ascii="宋体" w:hAnsi="宋体" w:eastAsia="宋体" w:cs="宋体"/>
                <w:color w:val="auto"/>
                <w:sz w:val="18"/>
                <w:szCs w:val="18"/>
                <w:shd w:val="clear" w:color="auto" w:fill="auto"/>
                <w:lang w:val="en-US" w:eastAsia="zh-CN"/>
              </w:rPr>
              <w:t>2012</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7号</w:t>
            </w:r>
            <w:r>
              <w:rPr>
                <w:rFonts w:hint="eastAsia" w:ascii="宋体" w:hAnsi="宋体" w:eastAsia="宋体" w:cs="宋体"/>
                <w:color w:val="auto"/>
                <w:sz w:val="18"/>
                <w:szCs w:val="18"/>
                <w:shd w:val="clear" w:color="auto" w:fill="auto"/>
                <w:lang w:eastAsia="zh-CN"/>
              </w:rPr>
              <w:t>）、《关于提前下达我市</w:t>
            </w:r>
            <w:r>
              <w:rPr>
                <w:rFonts w:hint="eastAsia" w:ascii="宋体" w:hAnsi="宋体" w:eastAsia="宋体" w:cs="宋体"/>
                <w:color w:val="auto"/>
                <w:sz w:val="18"/>
                <w:szCs w:val="18"/>
                <w:shd w:val="clear" w:color="auto" w:fill="auto"/>
                <w:lang w:val="en-US" w:eastAsia="zh-CN"/>
              </w:rPr>
              <w:t>80周岁以上老年人政府津贴补助的通知</w:t>
            </w:r>
            <w:r>
              <w:rPr>
                <w:rFonts w:hint="eastAsia" w:ascii="宋体" w:hAnsi="宋体" w:eastAsia="宋体" w:cs="宋体"/>
                <w:color w:val="auto"/>
                <w:sz w:val="18"/>
                <w:szCs w:val="18"/>
                <w:shd w:val="clear" w:color="auto" w:fill="auto"/>
                <w:lang w:eastAsia="zh-CN"/>
              </w:rPr>
              <w:t>》（中老办字【</w:t>
            </w:r>
            <w:r>
              <w:rPr>
                <w:rFonts w:hint="eastAsia" w:ascii="宋体" w:hAnsi="宋体" w:eastAsia="宋体" w:cs="宋体"/>
                <w:color w:val="auto"/>
                <w:sz w:val="18"/>
                <w:szCs w:val="18"/>
                <w:shd w:val="clear" w:color="auto" w:fill="auto"/>
                <w:lang w:val="en-US" w:eastAsia="zh-CN"/>
              </w:rPr>
              <w:t>2017</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10号</w:t>
            </w:r>
            <w:r>
              <w:rPr>
                <w:rFonts w:hint="eastAsia" w:ascii="宋体" w:hAnsi="宋体" w:eastAsia="宋体" w:cs="宋体"/>
                <w:color w:val="auto"/>
                <w:sz w:val="18"/>
                <w:szCs w:val="18"/>
                <w:shd w:val="clear" w:color="auto" w:fill="auto"/>
                <w:lang w:eastAsia="zh-CN"/>
              </w:rPr>
              <w:t>）、《关于建立经济困难的高龄</w:t>
            </w:r>
            <w:r>
              <w:rPr>
                <w:rFonts w:hint="eastAsia" w:ascii="宋体" w:hAnsi="宋体" w:eastAsia="宋体" w:cs="宋体"/>
                <w:color w:val="auto"/>
                <w:sz w:val="18"/>
                <w:szCs w:val="18"/>
                <w:shd w:val="clear" w:color="auto" w:fill="auto"/>
                <w:lang w:val="en-US" w:eastAsia="zh-CN"/>
              </w:rPr>
              <w:t xml:space="preserve">  失能等老年人补贴制度的实施意见</w:t>
            </w:r>
            <w:r>
              <w:rPr>
                <w:rFonts w:hint="eastAsia" w:ascii="宋体" w:hAnsi="宋体" w:eastAsia="宋体" w:cs="宋体"/>
                <w:color w:val="auto"/>
                <w:sz w:val="18"/>
                <w:szCs w:val="18"/>
                <w:shd w:val="clear" w:color="auto" w:fill="auto"/>
                <w:lang w:eastAsia="zh-CN"/>
              </w:rPr>
              <w:t>》（中老办字【</w:t>
            </w:r>
            <w:r>
              <w:rPr>
                <w:rFonts w:hint="eastAsia" w:ascii="宋体" w:hAnsi="宋体" w:eastAsia="宋体" w:cs="宋体"/>
                <w:color w:val="auto"/>
                <w:sz w:val="18"/>
                <w:szCs w:val="18"/>
                <w:shd w:val="clear" w:color="auto" w:fill="auto"/>
                <w:lang w:val="en-US" w:eastAsia="zh-CN"/>
              </w:rPr>
              <w:t>2016</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15号</w:t>
            </w:r>
            <w:r>
              <w:rPr>
                <w:rFonts w:hint="eastAsia" w:ascii="宋体" w:hAnsi="宋体" w:eastAsia="宋体" w:cs="宋体"/>
                <w:color w:val="auto"/>
                <w:sz w:val="18"/>
                <w:szCs w:val="18"/>
                <w:shd w:val="clear" w:color="auto" w:fill="auto"/>
                <w:lang w:eastAsia="zh-CN"/>
              </w:rPr>
              <w:t>）、《关于印发</w:t>
            </w:r>
            <w:r>
              <w:rPr>
                <w:rFonts w:hint="eastAsia" w:ascii="宋体" w:hAnsi="宋体" w:eastAsia="宋体" w:cs="宋体"/>
                <w:color w:val="auto"/>
                <w:sz w:val="18"/>
                <w:szCs w:val="18"/>
                <w:shd w:val="clear" w:color="auto" w:fill="auto"/>
                <w:lang w:val="en-US" w:eastAsia="zh-CN"/>
              </w:rPr>
              <w:t>&lt;中山市经济困难失能老年人照护补助暂行办法&gt;的通知</w:t>
            </w:r>
            <w:r>
              <w:rPr>
                <w:rFonts w:hint="eastAsia" w:ascii="宋体" w:hAnsi="宋体" w:eastAsia="宋体" w:cs="宋体"/>
                <w:color w:val="auto"/>
                <w:sz w:val="18"/>
                <w:szCs w:val="18"/>
                <w:shd w:val="clear" w:color="auto" w:fill="auto"/>
                <w:lang w:eastAsia="zh-CN"/>
              </w:rPr>
              <w:t>》（中民福字【</w:t>
            </w:r>
            <w:r>
              <w:rPr>
                <w:rFonts w:hint="eastAsia" w:ascii="宋体" w:hAnsi="宋体" w:eastAsia="宋体" w:cs="宋体"/>
                <w:color w:val="auto"/>
                <w:sz w:val="18"/>
                <w:szCs w:val="18"/>
                <w:shd w:val="clear" w:color="auto" w:fill="auto"/>
                <w:lang w:val="en-US" w:eastAsia="zh-CN"/>
              </w:rPr>
              <w:t>2019</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28号</w:t>
            </w:r>
            <w:r>
              <w:rPr>
                <w:rFonts w:hint="eastAsia" w:ascii="宋体" w:hAnsi="宋体" w:eastAsia="宋体" w:cs="宋体"/>
                <w:color w:val="auto"/>
                <w:sz w:val="18"/>
                <w:szCs w:val="18"/>
                <w:shd w:val="clear" w:color="auto" w:fill="auto"/>
                <w:lang w:eastAsia="zh-CN"/>
              </w:rPr>
              <w:t>）、《关于印发</w:t>
            </w:r>
            <w:r>
              <w:rPr>
                <w:rFonts w:hint="eastAsia" w:ascii="宋体" w:hAnsi="宋体" w:eastAsia="宋体" w:cs="宋体"/>
                <w:color w:val="auto"/>
                <w:sz w:val="18"/>
                <w:szCs w:val="18"/>
                <w:shd w:val="clear" w:color="auto" w:fill="auto"/>
                <w:lang w:val="en-US" w:eastAsia="zh-CN"/>
              </w:rPr>
              <w:t>&lt;关于深化改革推进中山市社区居家养老服务从量到质提升的实施方案&gt;的通知</w:t>
            </w:r>
            <w:r>
              <w:rPr>
                <w:rFonts w:hint="eastAsia" w:ascii="宋体" w:hAnsi="宋体" w:eastAsia="宋体" w:cs="宋体"/>
                <w:color w:val="auto"/>
                <w:sz w:val="18"/>
                <w:szCs w:val="18"/>
                <w:shd w:val="clear" w:color="auto" w:fill="auto"/>
                <w:lang w:eastAsia="zh-CN"/>
              </w:rPr>
              <w:t>》（中民福字【</w:t>
            </w:r>
            <w:r>
              <w:rPr>
                <w:rFonts w:hint="eastAsia" w:ascii="宋体" w:hAnsi="宋体" w:eastAsia="宋体" w:cs="宋体"/>
                <w:color w:val="auto"/>
                <w:sz w:val="18"/>
                <w:szCs w:val="18"/>
                <w:shd w:val="clear" w:color="auto" w:fill="auto"/>
                <w:lang w:val="en-US" w:eastAsia="zh-CN"/>
              </w:rPr>
              <w:t>2018</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21号</w:t>
            </w:r>
            <w:r>
              <w:rPr>
                <w:rFonts w:hint="eastAsia" w:ascii="宋体" w:hAnsi="宋体" w:eastAsia="宋体" w:cs="宋体"/>
                <w:color w:val="auto"/>
                <w:sz w:val="18"/>
                <w:szCs w:val="18"/>
                <w:shd w:val="clear" w:color="auto" w:fill="auto"/>
                <w:lang w:eastAsia="zh-CN"/>
              </w:rPr>
              <w:t>）、《关于印发</w:t>
            </w:r>
            <w:r>
              <w:rPr>
                <w:rFonts w:hint="eastAsia" w:ascii="宋体" w:hAnsi="宋体" w:eastAsia="宋体" w:cs="宋体"/>
                <w:color w:val="auto"/>
                <w:sz w:val="18"/>
                <w:szCs w:val="18"/>
                <w:shd w:val="clear" w:color="auto" w:fill="auto"/>
                <w:lang w:val="en-US" w:eastAsia="zh-CN"/>
              </w:rPr>
              <w:t>&lt;关于进一步推进居家社区养老服务高质量发展的意见&gt;的通知</w:t>
            </w:r>
            <w:r>
              <w:rPr>
                <w:rFonts w:hint="eastAsia" w:ascii="宋体" w:hAnsi="宋体" w:eastAsia="宋体" w:cs="宋体"/>
                <w:color w:val="auto"/>
                <w:sz w:val="18"/>
                <w:szCs w:val="18"/>
                <w:shd w:val="clear" w:color="auto" w:fill="auto"/>
                <w:lang w:eastAsia="zh-CN"/>
              </w:rPr>
              <w:t>》（中民福字【</w:t>
            </w:r>
            <w:r>
              <w:rPr>
                <w:rFonts w:hint="eastAsia" w:ascii="宋体" w:hAnsi="宋体" w:eastAsia="宋体" w:cs="宋体"/>
                <w:color w:val="auto"/>
                <w:sz w:val="18"/>
                <w:szCs w:val="18"/>
                <w:shd w:val="clear" w:color="auto" w:fill="auto"/>
                <w:lang w:val="en-US" w:eastAsia="zh-CN"/>
              </w:rPr>
              <w:t>2020</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1号</w:t>
            </w:r>
            <w:r>
              <w:rPr>
                <w:rFonts w:hint="eastAsia" w:ascii="宋体" w:hAnsi="宋体" w:eastAsia="宋体" w:cs="宋体"/>
                <w:color w:val="auto"/>
                <w:sz w:val="18"/>
                <w:szCs w:val="18"/>
                <w:shd w:val="clear" w:color="auto" w:fill="auto"/>
                <w:lang w:eastAsia="zh-CN"/>
              </w:rPr>
              <w:t>）</w:t>
            </w:r>
          </w:p>
        </w:tc>
        <w:tc>
          <w:tcPr>
            <w:tcW w:w="87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制定或获取补贴政策之日起10个工作日内</w:t>
            </w:r>
          </w:p>
        </w:tc>
        <w:tc>
          <w:tcPr>
            <w:tcW w:w="765" w:type="dxa"/>
            <w:vAlign w:val="center"/>
          </w:tcPr>
          <w:p>
            <w:pPr>
              <w:rPr>
                <w:rFonts w:hint="eastAsia" w:ascii="宋体" w:hAnsi="宋体" w:eastAsia="宋体" w:cs="宋体"/>
                <w:color w:val="auto"/>
                <w:sz w:val="18"/>
                <w:szCs w:val="18"/>
                <w:shd w:val="clear" w:color="auto" w:fill="auto"/>
                <w:lang w:eastAsia="zh-CN"/>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p>
        </w:tc>
        <w:tc>
          <w:tcPr>
            <w:tcW w:w="955"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xml:space="preserve">                                                                                                                                                                                                   </w:t>
            </w:r>
          </w:p>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xml:space="preserve">                                                                                                                                                                                               </w:t>
            </w:r>
          </w:p>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color w:val="auto"/>
                <w:sz w:val="18"/>
                <w:szCs w:val="18"/>
                <w:shd w:val="clear" w:color="auto" w:fill="auto"/>
                <w:lang w:eastAsia="zh-CN"/>
              </w:rPr>
              <w:t>网站</w:t>
            </w:r>
            <w:r>
              <w:rPr>
                <w:rFonts w:hint="eastAsia" w:ascii="宋体" w:hAnsi="宋体" w:eastAsia="宋体" w:cs="宋体"/>
                <w:color w:val="auto"/>
                <w:sz w:val="18"/>
                <w:szCs w:val="18"/>
                <w:shd w:val="clear" w:color="auto" w:fill="auto"/>
              </w:rPr>
              <w:t xml:space="preserve">    </w:t>
            </w:r>
          </w:p>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xml:space="preserve">                                                                                                                                                                              </w:t>
            </w:r>
          </w:p>
        </w:tc>
        <w:tc>
          <w:tcPr>
            <w:tcW w:w="54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09"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w:t>
            </w:r>
          </w:p>
        </w:tc>
        <w:tc>
          <w:tcPr>
            <w:tcW w:w="551"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2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w:t>
            </w:r>
          </w:p>
        </w:tc>
        <w:tc>
          <w:tcPr>
            <w:tcW w:w="72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20" w:type="dxa"/>
            <w:vAlign w:val="center"/>
          </w:tcPr>
          <w:p>
            <w:pPr>
              <w:rPr>
                <w:rFonts w:hint="eastAsia" w:ascii="宋体" w:hAnsi="宋体" w:eastAsia="宋体" w:cs="宋体"/>
                <w:color w:val="auto"/>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Align w:val="center"/>
          </w:tcPr>
          <w:p>
            <w:pPr>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2</w:t>
            </w:r>
          </w:p>
        </w:tc>
        <w:tc>
          <w:tcPr>
            <w:tcW w:w="750" w:type="dxa"/>
            <w:vAlign w:val="center"/>
          </w:tcPr>
          <w:p>
            <w:pPr>
              <w:jc w:val="center"/>
              <w:rPr>
                <w:rFonts w:hint="eastAsia" w:ascii="宋体" w:hAnsi="宋体" w:eastAsia="宋体" w:cs="宋体"/>
                <w:color w:val="auto"/>
                <w:sz w:val="18"/>
                <w:szCs w:val="18"/>
                <w:shd w:val="clear" w:color="auto" w:fill="auto"/>
              </w:rPr>
            </w:pPr>
            <w:r>
              <w:rPr>
                <w:rFonts w:hint="eastAsia" w:ascii="宋体" w:hAnsi="宋体" w:eastAsia="宋体" w:cs="宋体"/>
                <w:color w:val="000000"/>
                <w:sz w:val="18"/>
                <w:szCs w:val="18"/>
              </w:rPr>
              <w:t>养老服务行业管理信息</w:t>
            </w:r>
          </w:p>
        </w:tc>
        <w:tc>
          <w:tcPr>
            <w:tcW w:w="735" w:type="dxa"/>
            <w:vAlign w:val="center"/>
          </w:tcPr>
          <w:p>
            <w:pPr>
              <w:jc w:val="center"/>
              <w:rPr>
                <w:rFonts w:hint="eastAsia" w:ascii="宋体" w:hAnsi="宋体" w:eastAsia="宋体" w:cs="宋体"/>
                <w:color w:val="auto"/>
                <w:sz w:val="18"/>
                <w:szCs w:val="18"/>
                <w:shd w:val="clear" w:color="auto" w:fill="auto"/>
              </w:rPr>
            </w:pPr>
            <w:r>
              <w:rPr>
                <w:rFonts w:hint="eastAsia" w:ascii="宋体" w:hAnsi="宋体" w:eastAsia="宋体" w:cs="宋体"/>
                <w:color w:val="000000"/>
                <w:sz w:val="18"/>
                <w:szCs w:val="18"/>
              </w:rPr>
              <w:t>老年人补贴申领和发放信息</w:t>
            </w:r>
          </w:p>
        </w:tc>
        <w:tc>
          <w:tcPr>
            <w:tcW w:w="2250" w:type="dxa"/>
            <w:vAlign w:val="center"/>
          </w:tcPr>
          <w:p>
            <w:pPr>
              <w:numPr>
                <w:ilvl w:val="0"/>
                <w:numId w:val="2"/>
              </w:numP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老年人补贴</w:t>
            </w:r>
            <w:r>
              <w:rPr>
                <w:rFonts w:hint="eastAsia" w:ascii="宋体" w:hAnsi="宋体" w:eastAsia="宋体" w:cs="宋体"/>
                <w:color w:val="000000"/>
                <w:sz w:val="18"/>
                <w:szCs w:val="18"/>
                <w:lang w:eastAsia="zh-CN"/>
              </w:rPr>
              <w:t>（高龄津贴、</w:t>
            </w:r>
            <w:r>
              <w:rPr>
                <w:rFonts w:hint="eastAsia" w:ascii="宋体" w:hAnsi="宋体" w:eastAsia="宋体" w:cs="宋体"/>
                <w:color w:val="auto"/>
                <w:sz w:val="18"/>
                <w:szCs w:val="18"/>
                <w:shd w:val="clear" w:color="auto" w:fill="auto"/>
                <w:lang w:eastAsia="zh-CN"/>
              </w:rPr>
              <w:t>经济困难高龄</w:t>
            </w:r>
            <w:r>
              <w:rPr>
                <w:rFonts w:hint="eastAsia" w:ascii="宋体" w:hAnsi="宋体" w:eastAsia="宋体" w:cs="宋体"/>
                <w:color w:val="auto"/>
                <w:sz w:val="18"/>
                <w:szCs w:val="18"/>
                <w:shd w:val="clear" w:color="auto" w:fill="auto"/>
                <w:lang w:val="en-US" w:eastAsia="zh-CN"/>
              </w:rPr>
              <w:t>/失能老人补贴</w:t>
            </w:r>
            <w:r>
              <w:rPr>
                <w:rFonts w:hint="eastAsia" w:ascii="宋体" w:hAnsi="宋体" w:eastAsia="宋体" w:cs="宋体"/>
                <w:color w:val="000000"/>
                <w:sz w:val="18"/>
                <w:szCs w:val="18"/>
                <w:lang w:eastAsia="zh-CN"/>
              </w:rPr>
              <w:t>）拟发放对象和发放金额公示；</w:t>
            </w:r>
          </w:p>
          <w:p>
            <w:pPr>
              <w:numPr>
                <w:ilvl w:val="0"/>
                <w:numId w:val="2"/>
              </w:numP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eastAsia="zh-CN"/>
              </w:rPr>
              <w:t>经济困难高龄</w:t>
            </w:r>
            <w:r>
              <w:rPr>
                <w:rFonts w:hint="eastAsia" w:ascii="宋体" w:hAnsi="宋体" w:eastAsia="宋体" w:cs="宋体"/>
                <w:color w:val="auto"/>
                <w:sz w:val="18"/>
                <w:szCs w:val="18"/>
                <w:shd w:val="clear" w:color="auto" w:fill="auto"/>
                <w:lang w:val="en-US" w:eastAsia="zh-CN"/>
              </w:rPr>
              <w:t>/失能老人补贴</w:t>
            </w:r>
            <w:r>
              <w:rPr>
                <w:rFonts w:hint="eastAsia" w:ascii="宋体" w:hAnsi="宋体" w:eastAsia="宋体" w:cs="宋体"/>
                <w:color w:val="000000"/>
                <w:sz w:val="18"/>
                <w:szCs w:val="18"/>
                <w:lang w:eastAsia="zh-CN"/>
              </w:rPr>
              <w:t>发放对象和发放金额公示</w:t>
            </w:r>
          </w:p>
        </w:tc>
        <w:tc>
          <w:tcPr>
            <w:tcW w:w="357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000000"/>
                <w:sz w:val="18"/>
                <w:szCs w:val="18"/>
              </w:rPr>
              <w:t>《信息公开条例》及</w:t>
            </w:r>
            <w:r>
              <w:rPr>
                <w:rFonts w:hint="eastAsia" w:ascii="宋体" w:hAnsi="宋体" w:eastAsia="宋体" w:cs="宋体"/>
                <w:color w:val="auto"/>
                <w:sz w:val="18"/>
                <w:szCs w:val="18"/>
                <w:shd w:val="clear" w:color="auto" w:fill="auto"/>
                <w:lang w:eastAsia="zh-CN"/>
              </w:rPr>
              <w:t>《关于印发</w:t>
            </w:r>
            <w:r>
              <w:rPr>
                <w:rFonts w:hint="eastAsia" w:ascii="宋体" w:hAnsi="宋体" w:eastAsia="宋体" w:cs="宋体"/>
                <w:color w:val="auto"/>
                <w:sz w:val="18"/>
                <w:szCs w:val="18"/>
                <w:shd w:val="clear" w:color="auto" w:fill="auto"/>
                <w:lang w:val="en-US" w:eastAsia="zh-CN"/>
              </w:rPr>
              <w:t>&lt;中山市高龄老人政府津贴管理暂行规定&gt;的通知</w:t>
            </w:r>
            <w:r>
              <w:rPr>
                <w:rFonts w:hint="eastAsia" w:ascii="宋体" w:hAnsi="宋体" w:eastAsia="宋体" w:cs="宋体"/>
                <w:color w:val="auto"/>
                <w:sz w:val="18"/>
                <w:szCs w:val="18"/>
                <w:shd w:val="clear" w:color="auto" w:fill="auto"/>
                <w:lang w:eastAsia="zh-CN"/>
              </w:rPr>
              <w:t>》（中老办字【</w:t>
            </w:r>
            <w:r>
              <w:rPr>
                <w:rFonts w:hint="eastAsia" w:ascii="宋体" w:hAnsi="宋体" w:eastAsia="宋体" w:cs="宋体"/>
                <w:color w:val="auto"/>
                <w:sz w:val="18"/>
                <w:szCs w:val="18"/>
                <w:shd w:val="clear" w:color="auto" w:fill="auto"/>
                <w:lang w:val="en-US" w:eastAsia="zh-CN"/>
              </w:rPr>
              <w:t>2011</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5号</w:t>
            </w:r>
            <w:r>
              <w:rPr>
                <w:rFonts w:hint="eastAsia" w:ascii="宋体" w:hAnsi="宋体" w:eastAsia="宋体" w:cs="宋体"/>
                <w:color w:val="auto"/>
                <w:sz w:val="18"/>
                <w:szCs w:val="18"/>
                <w:shd w:val="clear" w:color="auto" w:fill="auto"/>
                <w:lang w:eastAsia="zh-CN"/>
              </w:rPr>
              <w:t>）、《关于建立经济困难的高龄</w:t>
            </w:r>
            <w:r>
              <w:rPr>
                <w:rFonts w:hint="eastAsia" w:ascii="宋体" w:hAnsi="宋体" w:eastAsia="宋体" w:cs="宋体"/>
                <w:color w:val="auto"/>
                <w:sz w:val="18"/>
                <w:szCs w:val="18"/>
                <w:shd w:val="clear" w:color="auto" w:fill="auto"/>
                <w:lang w:val="en-US" w:eastAsia="zh-CN"/>
              </w:rPr>
              <w:t xml:space="preserve">  失能等老年人补贴制度的实施意见</w:t>
            </w:r>
            <w:r>
              <w:rPr>
                <w:rFonts w:hint="eastAsia" w:ascii="宋体" w:hAnsi="宋体" w:eastAsia="宋体" w:cs="宋体"/>
                <w:color w:val="auto"/>
                <w:sz w:val="18"/>
                <w:szCs w:val="18"/>
                <w:shd w:val="clear" w:color="auto" w:fill="auto"/>
                <w:lang w:eastAsia="zh-CN"/>
              </w:rPr>
              <w:t>》（中老办字【</w:t>
            </w:r>
            <w:r>
              <w:rPr>
                <w:rFonts w:hint="eastAsia" w:ascii="宋体" w:hAnsi="宋体" w:eastAsia="宋体" w:cs="宋体"/>
                <w:color w:val="auto"/>
                <w:sz w:val="18"/>
                <w:szCs w:val="18"/>
                <w:shd w:val="clear" w:color="auto" w:fill="auto"/>
                <w:lang w:val="en-US" w:eastAsia="zh-CN"/>
              </w:rPr>
              <w:t>2016</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15号</w:t>
            </w:r>
            <w:r>
              <w:rPr>
                <w:rFonts w:hint="eastAsia" w:ascii="宋体" w:hAnsi="宋体" w:eastAsia="宋体" w:cs="宋体"/>
                <w:color w:val="auto"/>
                <w:sz w:val="18"/>
                <w:szCs w:val="18"/>
                <w:shd w:val="clear" w:color="auto" w:fill="auto"/>
                <w:lang w:eastAsia="zh-CN"/>
              </w:rPr>
              <w:t>）</w:t>
            </w:r>
          </w:p>
        </w:tc>
        <w:tc>
          <w:tcPr>
            <w:tcW w:w="870" w:type="dxa"/>
            <w:vAlign w:val="center"/>
          </w:tcPr>
          <w:p>
            <w:pP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000000"/>
                <w:sz w:val="18"/>
                <w:szCs w:val="18"/>
                <w:lang w:eastAsia="zh-CN"/>
              </w:rPr>
              <w:t>拟发放对象在发放补贴前公示；永久公示</w:t>
            </w:r>
            <w:r>
              <w:rPr>
                <w:rFonts w:hint="eastAsia" w:ascii="宋体" w:hAnsi="宋体" w:eastAsia="宋体" w:cs="宋体"/>
                <w:color w:val="000000"/>
                <w:sz w:val="18"/>
                <w:szCs w:val="18"/>
              </w:rPr>
              <w:t>每</w:t>
            </w:r>
            <w:r>
              <w:rPr>
                <w:rFonts w:hint="eastAsia" w:ascii="宋体" w:hAnsi="宋体" w:eastAsia="宋体" w:cs="宋体"/>
                <w:color w:val="000000"/>
                <w:sz w:val="18"/>
                <w:szCs w:val="18"/>
                <w:lang w:eastAsia="zh-CN"/>
              </w:rPr>
              <w:t>月</w:t>
            </w:r>
            <w:r>
              <w:rPr>
                <w:rFonts w:hint="eastAsia" w:ascii="宋体" w:hAnsi="宋体" w:eastAsia="宋体" w:cs="宋体"/>
                <w:color w:val="000000"/>
                <w:sz w:val="18"/>
                <w:szCs w:val="18"/>
              </w:rPr>
              <w:t>更新</w:t>
            </w:r>
          </w:p>
        </w:tc>
        <w:tc>
          <w:tcPr>
            <w:tcW w:w="765" w:type="dxa"/>
            <w:vAlign w:val="center"/>
          </w:tcPr>
          <w:p>
            <w:pPr>
              <w:jc w:val="left"/>
              <w:rPr>
                <w:rFonts w:hint="eastAsia" w:ascii="宋体" w:hAnsi="宋体" w:eastAsia="宋体" w:cs="宋体"/>
                <w:color w:val="auto"/>
                <w:sz w:val="18"/>
                <w:szCs w:val="18"/>
                <w:shd w:val="clear" w:color="auto" w:fill="auto"/>
                <w:lang w:eastAsia="zh-CN"/>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color w:val="auto"/>
                <w:sz w:val="18"/>
                <w:szCs w:val="18"/>
                <w:shd w:val="clear" w:color="auto" w:fill="auto"/>
                <w:lang w:eastAsia="zh-CN"/>
              </w:rPr>
              <w:t>、各社区</w:t>
            </w:r>
          </w:p>
        </w:tc>
        <w:tc>
          <w:tcPr>
            <w:tcW w:w="955"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color w:val="auto"/>
                <w:sz w:val="18"/>
                <w:szCs w:val="18"/>
                <w:shd w:val="clear" w:color="auto" w:fill="auto"/>
                <w:lang w:eastAsia="zh-CN"/>
              </w:rPr>
              <w:t>网站</w:t>
            </w:r>
            <w:r>
              <w:rPr>
                <w:rFonts w:hint="eastAsia" w:ascii="宋体" w:hAnsi="宋体" w:eastAsia="宋体" w:cs="宋体"/>
                <w:color w:val="auto"/>
                <w:sz w:val="18"/>
                <w:szCs w:val="18"/>
                <w:shd w:val="clear" w:color="auto" w:fill="auto"/>
              </w:rPr>
              <w:t xml:space="preserve">  </w:t>
            </w:r>
          </w:p>
          <w:p>
            <w:pP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rPr>
              <w:t xml:space="preserve">■ </w:t>
            </w:r>
            <w:r>
              <w:rPr>
                <w:rFonts w:hint="eastAsia" w:ascii="宋体" w:hAnsi="宋体" w:eastAsia="宋体" w:cs="宋体"/>
                <w:color w:val="auto"/>
                <w:sz w:val="18"/>
                <w:szCs w:val="18"/>
                <w:shd w:val="clear" w:color="auto" w:fill="auto"/>
                <w:lang w:eastAsia="zh-CN"/>
              </w:rPr>
              <w:t>社区公示栏</w:t>
            </w:r>
          </w:p>
          <w:p>
            <w:pPr>
              <w:rPr>
                <w:rFonts w:hint="eastAsia" w:ascii="宋体" w:hAnsi="宋体" w:eastAsia="宋体" w:cs="宋体"/>
                <w:color w:val="auto"/>
                <w:sz w:val="18"/>
                <w:szCs w:val="18"/>
                <w:shd w:val="clear" w:color="auto" w:fill="auto"/>
                <w:lang w:eastAsia="zh-CN"/>
              </w:rPr>
            </w:pPr>
          </w:p>
        </w:tc>
        <w:tc>
          <w:tcPr>
            <w:tcW w:w="54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09"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w:t>
            </w:r>
          </w:p>
        </w:tc>
        <w:tc>
          <w:tcPr>
            <w:tcW w:w="551"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2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　</w:t>
            </w:r>
          </w:p>
        </w:tc>
        <w:tc>
          <w:tcPr>
            <w:tcW w:w="72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c>
          <w:tcPr>
            <w:tcW w:w="720" w:type="dxa"/>
            <w:vAlign w:val="center"/>
          </w:tcPr>
          <w:p>
            <w:pPr>
              <w:rPr>
                <w:rFonts w:hint="eastAsia" w:ascii="宋体" w:hAnsi="宋体" w:eastAsia="宋体" w:cs="宋体"/>
                <w:color w:val="auto"/>
                <w:sz w:val="18"/>
                <w:szCs w:val="18"/>
                <w:shd w:val="clear" w:color="auto" w:fill="auto"/>
              </w:rPr>
            </w:pPr>
            <w:r>
              <w:rPr>
                <w:rFonts w:hint="eastAsia" w:ascii="宋体" w:hAnsi="宋体" w:eastAsia="宋体" w:cs="宋体"/>
                <w:color w:val="auto"/>
                <w:sz w:val="18"/>
                <w:szCs w:val="18"/>
                <w:shd w:val="clear" w:color="auto" w:fill="auto"/>
              </w:rPr>
              <w:t>√</w:t>
            </w:r>
          </w:p>
        </w:tc>
      </w:tr>
    </w:tbl>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8A51"/>
    <w:multiLevelType w:val="singleLevel"/>
    <w:tmpl w:val="0CFB8A51"/>
    <w:lvl w:ilvl="0" w:tentative="0">
      <w:start w:val="1"/>
      <w:numFmt w:val="decimal"/>
      <w:suff w:val="nothing"/>
      <w:lvlText w:val="%1、"/>
      <w:lvlJc w:val="left"/>
    </w:lvl>
  </w:abstractNum>
  <w:abstractNum w:abstractNumId="1">
    <w:nsid w:val="51D695AF"/>
    <w:multiLevelType w:val="singleLevel"/>
    <w:tmpl w:val="51D695A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8060D"/>
    <w:rsid w:val="5578060D"/>
    <w:rsid w:val="6ADB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2020-12-21T01:53:00Z</dcterms:created>
  <dc:creator>信息中心</dc:creator>
  <cp:lastModifiedBy>信息中心</cp:lastModifiedBy>
  <dcterms:modified xsi:type="dcterms:W3CDTF">2020-12-21T01:54:50Z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