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504" w:type="dxa"/>
        <w:jc w:val="center"/>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990"/>
        <w:gridCol w:w="825"/>
        <w:gridCol w:w="2250"/>
        <w:gridCol w:w="2130"/>
        <w:gridCol w:w="1590"/>
        <w:gridCol w:w="1095"/>
        <w:gridCol w:w="1222"/>
        <w:gridCol w:w="540"/>
        <w:gridCol w:w="660"/>
        <w:gridCol w:w="585"/>
        <w:gridCol w:w="750"/>
        <w:gridCol w:w="675"/>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blHeader/>
          <w:jc w:val="center"/>
        </w:trPr>
        <w:tc>
          <w:tcPr>
            <w:tcW w:w="495"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序号</w:t>
            </w:r>
          </w:p>
        </w:tc>
        <w:tc>
          <w:tcPr>
            <w:tcW w:w="1815" w:type="dxa"/>
            <w:gridSpan w:val="2"/>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公开事项</w:t>
            </w:r>
          </w:p>
        </w:tc>
        <w:tc>
          <w:tcPr>
            <w:tcW w:w="2250"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公开内容</w:t>
            </w:r>
          </w:p>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（要素）</w:t>
            </w:r>
          </w:p>
        </w:tc>
        <w:tc>
          <w:tcPr>
            <w:tcW w:w="2130"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公开依据</w:t>
            </w:r>
          </w:p>
        </w:tc>
        <w:tc>
          <w:tcPr>
            <w:tcW w:w="1590"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公开时限</w:t>
            </w:r>
          </w:p>
        </w:tc>
        <w:tc>
          <w:tcPr>
            <w:tcW w:w="1095"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公开主体</w:t>
            </w:r>
          </w:p>
        </w:tc>
        <w:tc>
          <w:tcPr>
            <w:tcW w:w="1222" w:type="dxa"/>
            <w:vMerge w:val="restart"/>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公开渠道和载体</w:t>
            </w:r>
          </w:p>
        </w:tc>
        <w:tc>
          <w:tcPr>
            <w:tcW w:w="1200" w:type="dxa"/>
            <w:gridSpan w:val="2"/>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公开对象</w:t>
            </w:r>
          </w:p>
        </w:tc>
        <w:tc>
          <w:tcPr>
            <w:tcW w:w="1335" w:type="dxa"/>
            <w:gridSpan w:val="2"/>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公开方式</w:t>
            </w:r>
          </w:p>
        </w:tc>
        <w:tc>
          <w:tcPr>
            <w:tcW w:w="1372" w:type="dxa"/>
            <w:gridSpan w:val="2"/>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blHeader/>
          <w:jc w:val="center"/>
        </w:trPr>
        <w:tc>
          <w:tcPr>
            <w:tcW w:w="495"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990"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一级事项</w:t>
            </w:r>
            <w:bookmarkStart w:id="0" w:name="_GoBack"/>
            <w:bookmarkEnd w:id="0"/>
          </w:p>
        </w:tc>
        <w:tc>
          <w:tcPr>
            <w:tcW w:w="825"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二级事项</w:t>
            </w:r>
          </w:p>
        </w:tc>
        <w:tc>
          <w:tcPr>
            <w:tcW w:w="2250"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2130"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1590"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1095"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1222" w:type="dxa"/>
            <w:vMerge w:val="continue"/>
            <w:vAlign w:val="center"/>
          </w:tcPr>
          <w:p>
            <w:pPr>
              <w:adjustRightInd w:val="0"/>
              <w:snapToGrid w:val="0"/>
              <w:spacing w:line="240" w:lineRule="exact"/>
              <w:jc w:val="center"/>
              <w:rPr>
                <w:rFonts w:hint="eastAsia" w:ascii="黑体" w:hAnsi="黑体" w:eastAsia="黑体" w:cs="黑体"/>
                <w:b w:val="0"/>
                <w:bCs w:val="0"/>
                <w:kern w:val="0"/>
                <w:sz w:val="22"/>
                <w:szCs w:val="22"/>
              </w:rPr>
            </w:pPr>
          </w:p>
        </w:tc>
        <w:tc>
          <w:tcPr>
            <w:tcW w:w="540"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全社会</w:t>
            </w:r>
          </w:p>
        </w:tc>
        <w:tc>
          <w:tcPr>
            <w:tcW w:w="660"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特定群体</w:t>
            </w:r>
          </w:p>
        </w:tc>
        <w:tc>
          <w:tcPr>
            <w:tcW w:w="585"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主动</w:t>
            </w:r>
          </w:p>
        </w:tc>
        <w:tc>
          <w:tcPr>
            <w:tcW w:w="750"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依申请</w:t>
            </w:r>
          </w:p>
        </w:tc>
        <w:tc>
          <w:tcPr>
            <w:tcW w:w="675" w:type="dxa"/>
            <w:vAlign w:val="center"/>
          </w:tcPr>
          <w:p>
            <w:pPr>
              <w:adjustRightInd w:val="0"/>
              <w:snapToGrid w:val="0"/>
              <w:spacing w:line="240" w:lineRule="exact"/>
              <w:jc w:val="center"/>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镇（街）</w:t>
            </w:r>
            <w:r>
              <w:rPr>
                <w:rFonts w:hint="eastAsia" w:ascii="黑体" w:hAnsi="黑体" w:eastAsia="黑体" w:cs="黑体"/>
                <w:b w:val="0"/>
                <w:bCs w:val="0"/>
                <w:kern w:val="0"/>
                <w:sz w:val="22"/>
                <w:szCs w:val="22"/>
              </w:rPr>
              <w:t>级</w:t>
            </w:r>
          </w:p>
        </w:tc>
        <w:tc>
          <w:tcPr>
            <w:tcW w:w="697" w:type="dxa"/>
            <w:vAlign w:val="center"/>
          </w:tcPr>
          <w:p>
            <w:pPr>
              <w:adjustRightInd w:val="0"/>
              <w:snapToGrid w:val="0"/>
              <w:spacing w:line="240" w:lineRule="exact"/>
              <w:jc w:val="center"/>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lang w:eastAsia="zh-CN"/>
              </w:rPr>
              <w:t>社区（村）级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3" w:hRule="atLeast"/>
          <w:jc w:val="center"/>
        </w:trPr>
        <w:tc>
          <w:tcPr>
            <w:tcW w:w="495" w:type="dxa"/>
            <w:vAlign w:val="center"/>
          </w:tcPr>
          <w:p>
            <w:pPr>
              <w:adjustRightInd w:val="0"/>
              <w:snapToGrid w:val="0"/>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990" w:type="dxa"/>
            <w:vMerge w:val="restart"/>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最低生活保障</w:t>
            </w:r>
          </w:p>
        </w:tc>
        <w:tc>
          <w:tcPr>
            <w:tcW w:w="82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政策法规文件</w:t>
            </w:r>
          </w:p>
        </w:tc>
        <w:tc>
          <w:tcPr>
            <w:tcW w:w="225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●《广东省最低生活保障制度实施办法》（广东省人民政府令第262号）</w:t>
            </w:r>
          </w:p>
          <w:p>
            <w:pPr>
              <w:adjustRightInd w:val="0"/>
              <w:snapToGrid w:val="0"/>
              <w:spacing w:line="240" w:lineRule="exact"/>
              <w:rPr>
                <w:rFonts w:hint="eastAsia" w:ascii="宋体" w:hAnsi="宋体" w:eastAsia="宋体" w:cs="宋体"/>
                <w:color w:val="FF0000"/>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《广东省最低生活保障制度家庭经济状况核对和生活状况评估认定办法》（粤民发</w:t>
            </w:r>
            <w:r>
              <w:rPr>
                <w:rFonts w:hint="eastAsia" w:ascii="宋体" w:hAnsi="宋体" w:eastAsia="宋体" w:cs="宋体"/>
                <w:kern w:val="0"/>
                <w:sz w:val="18"/>
                <w:szCs w:val="18"/>
              </w:rPr>
              <w:t>〔201</w:t>
            </w:r>
            <w:r>
              <w:rPr>
                <w:rFonts w:hint="eastAsia" w:ascii="宋体" w:hAnsi="宋体" w:eastAsia="宋体" w:cs="宋体"/>
                <w:kern w:val="0"/>
                <w:sz w:val="18"/>
                <w:szCs w:val="18"/>
                <w:lang w:val="en-US" w:eastAsia="zh-CN"/>
              </w:rPr>
              <w:t>9</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03</w:t>
            </w:r>
            <w:r>
              <w:rPr>
                <w:rFonts w:hint="eastAsia" w:ascii="宋体" w:hAnsi="宋体" w:eastAsia="宋体" w:cs="宋体"/>
                <w:kern w:val="0"/>
                <w:sz w:val="18"/>
                <w:szCs w:val="18"/>
              </w:rPr>
              <w:t>号）</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w:t>
            </w:r>
            <w:r>
              <w:rPr>
                <w:rFonts w:hint="eastAsia" w:ascii="宋体" w:hAnsi="宋体" w:eastAsia="宋体" w:cs="宋体"/>
                <w:kern w:val="0"/>
                <w:sz w:val="18"/>
                <w:szCs w:val="18"/>
              </w:rPr>
              <w:t>配套政策法规文件</w:t>
            </w:r>
          </w:p>
        </w:tc>
        <w:tc>
          <w:tcPr>
            <w:tcW w:w="213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信息公开规定</w:t>
            </w:r>
          </w:p>
        </w:tc>
        <w:tc>
          <w:tcPr>
            <w:tcW w:w="159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95" w:type="dxa"/>
            <w:vAlign w:val="center"/>
          </w:tcPr>
          <w:p>
            <w:pPr>
              <w:adjustRightInd w:val="0"/>
              <w:snapToGrid w:val="0"/>
              <w:spacing w:line="240" w:lineRule="exact"/>
              <w:rPr>
                <w:rFonts w:hint="eastAsia" w:ascii="宋体" w:hAnsi="宋体" w:eastAsia="宋体" w:cs="宋体"/>
                <w:sz w:val="18"/>
                <w:szCs w:val="18"/>
              </w:rPr>
            </w:pP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p>
        </w:tc>
        <w:tc>
          <w:tcPr>
            <w:tcW w:w="1222"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南区街道办事处</w:t>
            </w:r>
            <w:r>
              <w:rPr>
                <w:rFonts w:hint="eastAsia" w:ascii="宋体" w:hAnsi="宋体" w:eastAsia="宋体" w:cs="宋体"/>
                <w:kern w:val="0"/>
                <w:sz w:val="18"/>
                <w:szCs w:val="18"/>
              </w:rPr>
              <w:t>网站</w:t>
            </w:r>
          </w:p>
        </w:tc>
        <w:tc>
          <w:tcPr>
            <w:tcW w:w="540"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6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58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5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67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97" w:type="dxa"/>
            <w:vAlign w:val="center"/>
          </w:tcPr>
          <w:p>
            <w:pPr>
              <w:adjustRightInd w:val="0"/>
              <w:snapToGrid w:val="0"/>
              <w:spacing w:line="24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6" w:hRule="atLeast"/>
          <w:jc w:val="center"/>
        </w:trPr>
        <w:tc>
          <w:tcPr>
            <w:tcW w:w="495" w:type="dxa"/>
            <w:vAlign w:val="center"/>
          </w:tcPr>
          <w:p>
            <w:pPr>
              <w:adjustRightInd w:val="0"/>
              <w:snapToGrid w:val="0"/>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990" w:type="dxa"/>
            <w:vMerge w:val="continue"/>
            <w:vAlign w:val="center"/>
          </w:tcPr>
          <w:p>
            <w:pPr>
              <w:adjustRightInd w:val="0"/>
              <w:snapToGrid w:val="0"/>
              <w:spacing w:line="240" w:lineRule="exact"/>
              <w:jc w:val="center"/>
              <w:rPr>
                <w:rFonts w:hint="eastAsia" w:ascii="宋体" w:hAnsi="宋体" w:eastAsia="宋体" w:cs="宋体"/>
                <w:kern w:val="0"/>
                <w:sz w:val="18"/>
                <w:szCs w:val="18"/>
              </w:rPr>
            </w:pPr>
          </w:p>
        </w:tc>
        <w:tc>
          <w:tcPr>
            <w:tcW w:w="82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办事指南</w:t>
            </w:r>
          </w:p>
        </w:tc>
        <w:tc>
          <w:tcPr>
            <w:tcW w:w="225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●办理事项</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●办理条件</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spacing w:val="-11"/>
                <w:kern w:val="0"/>
                <w:sz w:val="18"/>
                <w:szCs w:val="18"/>
              </w:rPr>
              <w:t>最低生活保障标准</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●申请材料</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●办理流程</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●办理时间、地点</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●联系方式</w:t>
            </w:r>
          </w:p>
        </w:tc>
        <w:tc>
          <w:tcPr>
            <w:tcW w:w="213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《国务院关于进一步加强和改进最低生活保障工作的意见》（国发〔2012〕45号）等相关政策法规文件</w:t>
            </w:r>
          </w:p>
        </w:tc>
        <w:tc>
          <w:tcPr>
            <w:tcW w:w="159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95" w:type="dxa"/>
            <w:vAlign w:val="center"/>
          </w:tcPr>
          <w:p>
            <w:pPr>
              <w:adjustRightInd w:val="0"/>
              <w:snapToGrid w:val="0"/>
              <w:spacing w:line="240" w:lineRule="exact"/>
              <w:rPr>
                <w:rFonts w:hint="eastAsia" w:ascii="宋体" w:hAnsi="宋体" w:eastAsia="宋体" w:cs="宋体"/>
                <w:sz w:val="18"/>
                <w:szCs w:val="18"/>
                <w:lang w:eastAsia="zh-CN"/>
              </w:rPr>
            </w:pP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r>
              <w:rPr>
                <w:rFonts w:hint="eastAsia" w:ascii="宋体" w:hAnsi="宋体" w:eastAsia="宋体" w:cs="宋体"/>
                <w:kern w:val="0"/>
                <w:sz w:val="18"/>
                <w:szCs w:val="18"/>
                <w:lang w:eastAsia="zh-CN"/>
              </w:rPr>
              <w:t>、各社区</w:t>
            </w:r>
          </w:p>
        </w:tc>
        <w:tc>
          <w:tcPr>
            <w:tcW w:w="1222"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南区街道办事处</w:t>
            </w:r>
            <w:r>
              <w:rPr>
                <w:rFonts w:hint="eastAsia" w:ascii="宋体" w:hAnsi="宋体" w:eastAsia="宋体" w:cs="宋体"/>
                <w:kern w:val="0"/>
                <w:sz w:val="18"/>
                <w:szCs w:val="18"/>
              </w:rPr>
              <w:t>网站</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■社区公示栏（电子屏）</w:t>
            </w:r>
          </w:p>
          <w:p>
            <w:pPr>
              <w:adjustRightInd w:val="0"/>
              <w:snapToGrid w:val="0"/>
              <w:spacing w:line="240" w:lineRule="exact"/>
              <w:rPr>
                <w:rFonts w:hint="eastAsia" w:ascii="宋体" w:hAnsi="宋体" w:eastAsia="宋体" w:cs="宋体"/>
                <w:kern w:val="0"/>
                <w:sz w:val="18"/>
                <w:szCs w:val="18"/>
              </w:rPr>
            </w:pPr>
          </w:p>
        </w:tc>
        <w:tc>
          <w:tcPr>
            <w:tcW w:w="540"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6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58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5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67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97"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95" w:type="dxa"/>
            <w:vAlign w:val="center"/>
          </w:tcPr>
          <w:p>
            <w:pPr>
              <w:adjustRightInd w:val="0"/>
              <w:snapToGrid w:val="0"/>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990" w:type="dxa"/>
            <w:vMerge w:val="continue"/>
            <w:vAlign w:val="center"/>
          </w:tcPr>
          <w:p>
            <w:pPr>
              <w:adjustRightInd w:val="0"/>
              <w:snapToGrid w:val="0"/>
              <w:spacing w:line="240" w:lineRule="exact"/>
              <w:jc w:val="center"/>
              <w:rPr>
                <w:rFonts w:hint="eastAsia" w:ascii="宋体" w:hAnsi="宋体" w:eastAsia="宋体" w:cs="宋体"/>
                <w:kern w:val="0"/>
                <w:sz w:val="18"/>
                <w:szCs w:val="18"/>
              </w:rPr>
            </w:pPr>
          </w:p>
        </w:tc>
        <w:tc>
          <w:tcPr>
            <w:tcW w:w="82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审核信息</w:t>
            </w:r>
          </w:p>
        </w:tc>
        <w:tc>
          <w:tcPr>
            <w:tcW w:w="225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●初审对象名单及相关信息</w:t>
            </w:r>
          </w:p>
        </w:tc>
        <w:tc>
          <w:tcPr>
            <w:tcW w:w="213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《国务院关于进一步加强和改进最低生活保障工作的意见》（国发〔2012〕45号）等相关政策法规文件</w:t>
            </w:r>
          </w:p>
        </w:tc>
        <w:tc>
          <w:tcPr>
            <w:tcW w:w="159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制定或获取信息之日起10个工作日内，公示7天</w:t>
            </w:r>
          </w:p>
        </w:tc>
        <w:tc>
          <w:tcPr>
            <w:tcW w:w="1095"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lang w:eastAsia="zh-CN"/>
              </w:rPr>
              <w:t>各社区</w:t>
            </w:r>
          </w:p>
        </w:tc>
        <w:tc>
          <w:tcPr>
            <w:tcW w:w="1222"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■社区公示栏（电子屏）</w:t>
            </w:r>
          </w:p>
          <w:p>
            <w:pPr>
              <w:adjustRightInd w:val="0"/>
              <w:snapToGrid w:val="0"/>
              <w:spacing w:line="240" w:lineRule="exact"/>
              <w:rPr>
                <w:rFonts w:hint="eastAsia" w:ascii="宋体" w:hAnsi="宋体" w:eastAsia="宋体" w:cs="宋体"/>
                <w:kern w:val="0"/>
                <w:sz w:val="18"/>
                <w:szCs w:val="18"/>
              </w:rPr>
            </w:pPr>
          </w:p>
        </w:tc>
        <w:tc>
          <w:tcPr>
            <w:tcW w:w="540"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6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58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5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675"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697"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jc w:val="center"/>
        </w:trPr>
        <w:tc>
          <w:tcPr>
            <w:tcW w:w="495" w:type="dxa"/>
            <w:tcBorders>
              <w:bottom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990" w:type="dxa"/>
            <w:vMerge w:val="continue"/>
            <w:tcBorders>
              <w:bottom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p>
        </w:tc>
        <w:tc>
          <w:tcPr>
            <w:tcW w:w="825" w:type="dxa"/>
            <w:tcBorders>
              <w:bottom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审批信息</w:t>
            </w:r>
          </w:p>
        </w:tc>
        <w:tc>
          <w:tcPr>
            <w:tcW w:w="2250" w:type="dxa"/>
            <w:tcBorders>
              <w:bottom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●低保对象名单及相关信息</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●低收入对象名单及相关信息</w:t>
            </w:r>
          </w:p>
        </w:tc>
        <w:tc>
          <w:tcPr>
            <w:tcW w:w="2130" w:type="dxa"/>
            <w:tcBorders>
              <w:bottom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《国务院关于进一步加强和改进最低生活保障工作的意见》（国发〔2012〕45号）等相关政策法规文件</w:t>
            </w:r>
          </w:p>
        </w:tc>
        <w:tc>
          <w:tcPr>
            <w:tcW w:w="1590" w:type="dxa"/>
            <w:tcBorders>
              <w:bottom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95" w:type="dxa"/>
            <w:tcBorders>
              <w:bottom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r>
              <w:rPr>
                <w:rFonts w:hint="eastAsia" w:ascii="宋体" w:hAnsi="宋体" w:eastAsia="宋体" w:cs="宋体"/>
                <w:kern w:val="0"/>
                <w:sz w:val="18"/>
                <w:szCs w:val="18"/>
                <w:lang w:eastAsia="zh-CN"/>
              </w:rPr>
              <w:t>、各社区</w:t>
            </w:r>
          </w:p>
        </w:tc>
        <w:tc>
          <w:tcPr>
            <w:tcW w:w="1222" w:type="dxa"/>
            <w:tcBorders>
              <w:bottom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办事处网站</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■社区公示栏（电子屏）</w:t>
            </w:r>
          </w:p>
          <w:p>
            <w:pPr>
              <w:adjustRightInd w:val="0"/>
              <w:snapToGrid w:val="0"/>
              <w:spacing w:line="240" w:lineRule="exact"/>
              <w:rPr>
                <w:rFonts w:hint="eastAsia" w:ascii="宋体" w:hAnsi="宋体" w:eastAsia="宋体" w:cs="宋体"/>
                <w:kern w:val="0"/>
                <w:sz w:val="18"/>
                <w:szCs w:val="18"/>
              </w:rPr>
            </w:pPr>
          </w:p>
        </w:tc>
        <w:tc>
          <w:tcPr>
            <w:tcW w:w="540" w:type="dxa"/>
            <w:tcBorders>
              <w:bottom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60" w:type="dxa"/>
            <w:tcBorders>
              <w:bottom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p>
        </w:tc>
        <w:tc>
          <w:tcPr>
            <w:tcW w:w="585" w:type="dxa"/>
            <w:tcBorders>
              <w:bottom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50" w:type="dxa"/>
            <w:tcBorders>
              <w:bottom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p>
        </w:tc>
        <w:tc>
          <w:tcPr>
            <w:tcW w:w="675" w:type="dxa"/>
            <w:tcBorders>
              <w:bottom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97" w:type="dxa"/>
            <w:tcBorders>
              <w:bottom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9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99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特困人员救助供养</w:t>
            </w:r>
          </w:p>
        </w:tc>
        <w:tc>
          <w:tcPr>
            <w:tcW w:w="82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政策法规文件</w:t>
            </w:r>
          </w:p>
        </w:tc>
        <w:tc>
          <w:tcPr>
            <w:tcW w:w="225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●《广东省民政厅关</w:t>
            </w:r>
            <w:r>
              <w:rPr>
                <w:rFonts w:hint="eastAsia" w:ascii="宋体" w:hAnsi="宋体" w:eastAsia="宋体" w:cs="宋体"/>
                <w:spacing w:val="-11"/>
                <w:kern w:val="0"/>
                <w:sz w:val="18"/>
                <w:szCs w:val="18"/>
              </w:rPr>
              <w:t>于加强特困供养人员护理工作的通知》（粤民规字〔2018〕4号）</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●《广东省民政厅关于做好特困供养人员照料护理工作有关事项的通知》（粤民函〔2019〕451号）</w:t>
            </w:r>
          </w:p>
          <w:p>
            <w:pPr>
              <w:adjustRightInd w:val="0"/>
              <w:snapToGrid w:val="0"/>
              <w:spacing w:line="24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●中山市人民政府关于印发中山市特困人员救助供养暂行办法的通知中府</w:t>
            </w:r>
            <w:r>
              <w:rPr>
                <w:rFonts w:hint="eastAsia" w:ascii="宋体" w:hAnsi="宋体" w:eastAsia="宋体" w:cs="宋体"/>
                <w:kern w:val="0"/>
                <w:sz w:val="18"/>
                <w:szCs w:val="18"/>
              </w:rPr>
              <w:t>〔2019〕</w:t>
            </w:r>
            <w:r>
              <w:rPr>
                <w:rFonts w:hint="eastAsia" w:ascii="宋体" w:hAnsi="宋体" w:eastAsia="宋体" w:cs="宋体"/>
                <w:color w:val="auto"/>
                <w:kern w:val="0"/>
                <w:sz w:val="18"/>
                <w:szCs w:val="18"/>
              </w:rPr>
              <w:t>105号 中府规字</w:t>
            </w:r>
            <w:r>
              <w:rPr>
                <w:rFonts w:hint="eastAsia" w:ascii="宋体" w:hAnsi="宋体" w:eastAsia="宋体" w:cs="宋体"/>
                <w:kern w:val="0"/>
                <w:sz w:val="18"/>
                <w:szCs w:val="18"/>
              </w:rPr>
              <w:t>〔2019〕</w:t>
            </w:r>
            <w:r>
              <w:rPr>
                <w:rFonts w:hint="eastAsia" w:ascii="宋体" w:hAnsi="宋体" w:eastAsia="宋体" w:cs="宋体"/>
                <w:color w:val="auto"/>
                <w:kern w:val="0"/>
                <w:sz w:val="18"/>
                <w:szCs w:val="18"/>
              </w:rPr>
              <w:t>18号</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w:t>
            </w:r>
            <w:r>
              <w:rPr>
                <w:rFonts w:hint="eastAsia" w:ascii="宋体" w:hAnsi="宋体" w:eastAsia="宋体" w:cs="宋体"/>
                <w:kern w:val="0"/>
                <w:sz w:val="18"/>
                <w:szCs w:val="18"/>
              </w:rPr>
              <w:t>配套政策法规文件</w:t>
            </w:r>
          </w:p>
        </w:tc>
        <w:tc>
          <w:tcPr>
            <w:tcW w:w="213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信息公开规定</w:t>
            </w:r>
          </w:p>
        </w:tc>
        <w:tc>
          <w:tcPr>
            <w:tcW w:w="159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9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p>
        </w:tc>
        <w:tc>
          <w:tcPr>
            <w:tcW w:w="122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r>
              <w:rPr>
                <w:rFonts w:hint="eastAsia" w:ascii="宋体" w:hAnsi="宋体" w:eastAsia="宋体" w:cs="宋体"/>
                <w:kern w:val="0"/>
                <w:sz w:val="18"/>
                <w:szCs w:val="18"/>
                <w:lang w:eastAsia="zh-CN"/>
              </w:rPr>
              <w:t>网站</w:t>
            </w:r>
          </w:p>
          <w:p>
            <w:pPr>
              <w:adjustRightInd w:val="0"/>
              <w:snapToGrid w:val="0"/>
              <w:spacing w:line="240" w:lineRule="exact"/>
              <w:rPr>
                <w:rFonts w:hint="eastAsia" w:ascii="宋体" w:hAnsi="宋体" w:eastAsia="宋体" w:cs="宋体"/>
                <w:kern w:val="0"/>
                <w:sz w:val="18"/>
                <w:szCs w:val="18"/>
              </w:rPr>
            </w:pPr>
          </w:p>
        </w:tc>
        <w:tc>
          <w:tcPr>
            <w:tcW w:w="54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6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p>
        </w:tc>
        <w:tc>
          <w:tcPr>
            <w:tcW w:w="5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5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p>
        </w:tc>
        <w:tc>
          <w:tcPr>
            <w:tcW w:w="67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9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5" w:hRule="atLeast"/>
          <w:jc w:val="center"/>
        </w:trPr>
        <w:tc>
          <w:tcPr>
            <w:tcW w:w="495" w:type="dxa"/>
            <w:tcBorders>
              <w:top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990" w:type="dxa"/>
            <w:vMerge w:val="restart"/>
            <w:tcBorders>
              <w:top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p>
        </w:tc>
        <w:tc>
          <w:tcPr>
            <w:tcW w:w="825" w:type="dxa"/>
            <w:tcBorders>
              <w:top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办事指南</w:t>
            </w:r>
          </w:p>
        </w:tc>
        <w:tc>
          <w:tcPr>
            <w:tcW w:w="2250" w:type="dxa"/>
            <w:tcBorders>
              <w:top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●办理事项</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●办理条件</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●救助供养标准</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●申请材料</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●办理流程</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●办理时间、地点</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●联系方式</w:t>
            </w:r>
          </w:p>
        </w:tc>
        <w:tc>
          <w:tcPr>
            <w:tcW w:w="2130" w:type="dxa"/>
            <w:tcBorders>
              <w:top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《国务院关于进一步健全特困人员救助供养制度的意见》（国发〔2016〕14号）等相关政策法规文件</w:t>
            </w:r>
          </w:p>
        </w:tc>
        <w:tc>
          <w:tcPr>
            <w:tcW w:w="1590" w:type="dxa"/>
            <w:tcBorders>
              <w:top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95" w:type="dxa"/>
            <w:tcBorders>
              <w:top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r>
              <w:rPr>
                <w:rFonts w:hint="eastAsia" w:ascii="宋体" w:hAnsi="宋体" w:eastAsia="宋体" w:cs="宋体"/>
                <w:kern w:val="0"/>
                <w:sz w:val="18"/>
                <w:szCs w:val="18"/>
                <w:lang w:eastAsia="zh-CN"/>
              </w:rPr>
              <w:t>、各社区</w:t>
            </w:r>
          </w:p>
        </w:tc>
        <w:tc>
          <w:tcPr>
            <w:tcW w:w="1222" w:type="dxa"/>
            <w:tcBorders>
              <w:top w:val="single" w:color="auto" w:sz="6" w:space="0"/>
            </w:tcBorders>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办事处网站</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■社区公示栏（电子屏）</w:t>
            </w:r>
          </w:p>
          <w:p>
            <w:pPr>
              <w:adjustRightInd w:val="0"/>
              <w:snapToGrid w:val="0"/>
              <w:spacing w:line="240" w:lineRule="exact"/>
              <w:rPr>
                <w:rFonts w:hint="eastAsia" w:ascii="宋体" w:hAnsi="宋体" w:eastAsia="宋体" w:cs="宋体"/>
                <w:kern w:val="0"/>
                <w:sz w:val="18"/>
                <w:szCs w:val="18"/>
              </w:rPr>
            </w:pPr>
          </w:p>
        </w:tc>
        <w:tc>
          <w:tcPr>
            <w:tcW w:w="540" w:type="dxa"/>
            <w:tcBorders>
              <w:top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60" w:type="dxa"/>
            <w:tcBorders>
              <w:top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p>
        </w:tc>
        <w:tc>
          <w:tcPr>
            <w:tcW w:w="585" w:type="dxa"/>
            <w:tcBorders>
              <w:top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50" w:type="dxa"/>
            <w:tcBorders>
              <w:top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p>
        </w:tc>
        <w:tc>
          <w:tcPr>
            <w:tcW w:w="675" w:type="dxa"/>
            <w:tcBorders>
              <w:top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97" w:type="dxa"/>
            <w:tcBorders>
              <w:top w:val="single" w:color="auto" w:sz="6" w:space="0"/>
            </w:tcBorders>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jc w:val="center"/>
        </w:trPr>
        <w:tc>
          <w:tcPr>
            <w:tcW w:w="495" w:type="dxa"/>
            <w:vAlign w:val="center"/>
          </w:tcPr>
          <w:p>
            <w:pPr>
              <w:adjustRightInd w:val="0"/>
              <w:snapToGrid w:val="0"/>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990" w:type="dxa"/>
            <w:vMerge w:val="continue"/>
            <w:vAlign w:val="center"/>
          </w:tcPr>
          <w:p>
            <w:pPr>
              <w:adjustRightInd w:val="0"/>
              <w:snapToGrid w:val="0"/>
              <w:spacing w:line="240" w:lineRule="exact"/>
              <w:jc w:val="center"/>
              <w:rPr>
                <w:rFonts w:hint="eastAsia" w:ascii="宋体" w:hAnsi="宋体" w:eastAsia="宋体" w:cs="宋体"/>
                <w:kern w:val="0"/>
                <w:sz w:val="18"/>
                <w:szCs w:val="18"/>
              </w:rPr>
            </w:pPr>
          </w:p>
        </w:tc>
        <w:tc>
          <w:tcPr>
            <w:tcW w:w="82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审核信息</w:t>
            </w:r>
          </w:p>
        </w:tc>
        <w:tc>
          <w:tcPr>
            <w:tcW w:w="225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●初审对象名单及相关信息</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●终止供养名单</w:t>
            </w:r>
          </w:p>
        </w:tc>
        <w:tc>
          <w:tcPr>
            <w:tcW w:w="213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《国务院关于进一步健全特困人员救助供养制度的意见》（国发〔2016〕14号）等相关政策法规文件</w:t>
            </w:r>
          </w:p>
        </w:tc>
        <w:tc>
          <w:tcPr>
            <w:tcW w:w="159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制定或获取信息之日起10个工作日内，公示7天</w:t>
            </w:r>
          </w:p>
        </w:tc>
        <w:tc>
          <w:tcPr>
            <w:tcW w:w="1095" w:type="dxa"/>
            <w:vAlign w:val="center"/>
          </w:tcPr>
          <w:p>
            <w:pPr>
              <w:adjustRightInd w:val="0"/>
              <w:snapToGrid w:val="0"/>
              <w:spacing w:line="240" w:lineRule="exact"/>
              <w:rPr>
                <w:rFonts w:hint="eastAsia" w:ascii="宋体" w:hAnsi="宋体" w:eastAsia="宋体" w:cs="宋体"/>
                <w:sz w:val="18"/>
                <w:szCs w:val="18"/>
              </w:rPr>
            </w:pPr>
            <w:r>
              <w:rPr>
                <w:rFonts w:hint="eastAsia" w:ascii="宋体" w:hAnsi="宋体" w:eastAsia="宋体" w:cs="宋体"/>
                <w:kern w:val="0"/>
                <w:sz w:val="18"/>
                <w:szCs w:val="18"/>
                <w:lang w:eastAsia="zh-CN"/>
              </w:rPr>
              <w:t>各社区</w:t>
            </w:r>
          </w:p>
        </w:tc>
        <w:tc>
          <w:tcPr>
            <w:tcW w:w="1222"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■社区公示栏（电子屏）</w:t>
            </w:r>
          </w:p>
          <w:p>
            <w:pPr>
              <w:adjustRightInd w:val="0"/>
              <w:snapToGrid w:val="0"/>
              <w:spacing w:line="240" w:lineRule="exact"/>
              <w:rPr>
                <w:rFonts w:hint="eastAsia" w:ascii="宋体" w:hAnsi="宋体" w:eastAsia="宋体" w:cs="宋体"/>
                <w:kern w:val="0"/>
                <w:sz w:val="18"/>
                <w:szCs w:val="18"/>
              </w:rPr>
            </w:pPr>
          </w:p>
        </w:tc>
        <w:tc>
          <w:tcPr>
            <w:tcW w:w="540"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6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58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5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675"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697"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495" w:type="dxa"/>
            <w:vAlign w:val="center"/>
          </w:tcPr>
          <w:p>
            <w:pPr>
              <w:adjustRightInd w:val="0"/>
              <w:snapToGrid w:val="0"/>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990" w:type="dxa"/>
            <w:vMerge w:val="continue"/>
            <w:vAlign w:val="center"/>
          </w:tcPr>
          <w:p>
            <w:pPr>
              <w:adjustRightInd w:val="0"/>
              <w:snapToGrid w:val="0"/>
              <w:spacing w:line="240" w:lineRule="exact"/>
              <w:jc w:val="center"/>
              <w:rPr>
                <w:rFonts w:hint="eastAsia" w:ascii="宋体" w:hAnsi="宋体" w:eastAsia="宋体" w:cs="宋体"/>
                <w:kern w:val="0"/>
                <w:sz w:val="18"/>
                <w:szCs w:val="18"/>
              </w:rPr>
            </w:pPr>
          </w:p>
        </w:tc>
        <w:tc>
          <w:tcPr>
            <w:tcW w:w="82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审批信息</w:t>
            </w:r>
          </w:p>
        </w:tc>
        <w:tc>
          <w:tcPr>
            <w:tcW w:w="225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●特困人员名单及相关信息</w:t>
            </w:r>
          </w:p>
        </w:tc>
        <w:tc>
          <w:tcPr>
            <w:tcW w:w="213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《国务院关于进一步健全特困人员救助供养制度的意见》（国发〔2016〕14号）等相关政策法规文件</w:t>
            </w:r>
          </w:p>
        </w:tc>
        <w:tc>
          <w:tcPr>
            <w:tcW w:w="159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95"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r>
              <w:rPr>
                <w:rFonts w:hint="eastAsia" w:ascii="宋体" w:hAnsi="宋体" w:eastAsia="宋体" w:cs="宋体"/>
                <w:kern w:val="0"/>
                <w:sz w:val="18"/>
                <w:szCs w:val="18"/>
                <w:lang w:eastAsia="zh-CN"/>
              </w:rPr>
              <w:t>、各社区</w:t>
            </w:r>
          </w:p>
        </w:tc>
        <w:tc>
          <w:tcPr>
            <w:tcW w:w="1222"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办事处网站</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■社区公示栏（电子屏）</w:t>
            </w:r>
          </w:p>
          <w:p>
            <w:pPr>
              <w:adjustRightInd w:val="0"/>
              <w:snapToGrid w:val="0"/>
              <w:spacing w:line="240" w:lineRule="exact"/>
              <w:rPr>
                <w:rFonts w:hint="eastAsia" w:ascii="宋体" w:hAnsi="宋体" w:eastAsia="宋体" w:cs="宋体"/>
                <w:kern w:val="0"/>
                <w:sz w:val="18"/>
                <w:szCs w:val="18"/>
              </w:rPr>
            </w:pPr>
          </w:p>
        </w:tc>
        <w:tc>
          <w:tcPr>
            <w:tcW w:w="540"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6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58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5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67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97"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495" w:type="dxa"/>
            <w:vAlign w:val="center"/>
          </w:tcPr>
          <w:p>
            <w:pPr>
              <w:adjustRightInd w:val="0"/>
              <w:snapToGrid w:val="0"/>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990" w:type="dxa"/>
            <w:vMerge w:val="restart"/>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临时救助</w:t>
            </w:r>
          </w:p>
        </w:tc>
        <w:tc>
          <w:tcPr>
            <w:tcW w:w="82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政策法规文件</w:t>
            </w:r>
          </w:p>
        </w:tc>
        <w:tc>
          <w:tcPr>
            <w:tcW w:w="225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auto"/>
                <w:kern w:val="0"/>
                <w:sz w:val="18"/>
                <w:szCs w:val="18"/>
              </w:rPr>
              <w:t>中山市人民政府关于印发中山市临时救助办法的通知</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中府</w:t>
            </w:r>
            <w:r>
              <w:rPr>
                <w:rFonts w:hint="eastAsia" w:ascii="宋体" w:hAnsi="宋体" w:eastAsia="宋体" w:cs="宋体"/>
                <w:kern w:val="0"/>
                <w:sz w:val="18"/>
                <w:szCs w:val="18"/>
              </w:rPr>
              <w:t>〔</w:t>
            </w:r>
            <w:r>
              <w:rPr>
                <w:rFonts w:hint="eastAsia" w:ascii="宋体" w:hAnsi="宋体" w:eastAsia="宋体" w:cs="宋体"/>
                <w:color w:val="auto"/>
                <w:kern w:val="0"/>
                <w:sz w:val="18"/>
                <w:szCs w:val="18"/>
              </w:rPr>
              <w:t>2018</w:t>
            </w:r>
            <w:r>
              <w:rPr>
                <w:rFonts w:hint="eastAsia" w:ascii="宋体" w:hAnsi="宋体" w:eastAsia="宋体" w:cs="宋体"/>
                <w:kern w:val="0"/>
                <w:sz w:val="18"/>
                <w:szCs w:val="18"/>
              </w:rPr>
              <w:t>〕</w:t>
            </w:r>
            <w:r>
              <w:rPr>
                <w:rFonts w:hint="eastAsia" w:ascii="宋体" w:hAnsi="宋体" w:eastAsia="宋体" w:cs="宋体"/>
                <w:color w:val="auto"/>
                <w:kern w:val="0"/>
                <w:sz w:val="18"/>
                <w:szCs w:val="18"/>
              </w:rPr>
              <w:t>9号</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w:t>
            </w:r>
            <w:r>
              <w:rPr>
                <w:rFonts w:hint="eastAsia" w:ascii="宋体" w:hAnsi="宋体" w:eastAsia="宋体" w:cs="宋体"/>
                <w:kern w:val="0"/>
                <w:sz w:val="18"/>
                <w:szCs w:val="18"/>
              </w:rPr>
              <w:t>配套政策法规文件</w:t>
            </w:r>
          </w:p>
        </w:tc>
        <w:tc>
          <w:tcPr>
            <w:tcW w:w="213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信息公开规定</w:t>
            </w:r>
          </w:p>
        </w:tc>
        <w:tc>
          <w:tcPr>
            <w:tcW w:w="159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95"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p>
        </w:tc>
        <w:tc>
          <w:tcPr>
            <w:tcW w:w="1222"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办事处网站</w:t>
            </w:r>
          </w:p>
          <w:p>
            <w:pPr>
              <w:adjustRightInd w:val="0"/>
              <w:snapToGrid w:val="0"/>
              <w:spacing w:line="240" w:lineRule="exact"/>
              <w:rPr>
                <w:rFonts w:hint="eastAsia" w:ascii="宋体" w:hAnsi="宋体" w:eastAsia="宋体" w:cs="宋体"/>
                <w:kern w:val="0"/>
                <w:sz w:val="18"/>
                <w:szCs w:val="18"/>
              </w:rPr>
            </w:pPr>
          </w:p>
        </w:tc>
        <w:tc>
          <w:tcPr>
            <w:tcW w:w="540"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6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58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5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67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97" w:type="dxa"/>
            <w:vAlign w:val="center"/>
          </w:tcPr>
          <w:p>
            <w:pPr>
              <w:adjustRightInd w:val="0"/>
              <w:snapToGrid w:val="0"/>
              <w:spacing w:line="240" w:lineRule="exact"/>
              <w:jc w:val="center"/>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jc w:val="center"/>
        </w:trPr>
        <w:tc>
          <w:tcPr>
            <w:tcW w:w="495" w:type="dxa"/>
            <w:vAlign w:val="center"/>
          </w:tcPr>
          <w:p>
            <w:pPr>
              <w:adjustRightInd w:val="0"/>
              <w:snapToGrid w:val="0"/>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0</w:t>
            </w:r>
          </w:p>
        </w:tc>
        <w:tc>
          <w:tcPr>
            <w:tcW w:w="990" w:type="dxa"/>
            <w:vMerge w:val="continue"/>
            <w:vAlign w:val="center"/>
          </w:tcPr>
          <w:p>
            <w:pPr>
              <w:adjustRightInd w:val="0"/>
              <w:snapToGrid w:val="0"/>
              <w:spacing w:line="240" w:lineRule="exact"/>
              <w:jc w:val="center"/>
              <w:rPr>
                <w:rFonts w:hint="eastAsia" w:ascii="宋体" w:hAnsi="宋体" w:eastAsia="宋体" w:cs="宋体"/>
                <w:kern w:val="0"/>
                <w:sz w:val="18"/>
                <w:szCs w:val="18"/>
              </w:rPr>
            </w:pPr>
          </w:p>
        </w:tc>
        <w:tc>
          <w:tcPr>
            <w:tcW w:w="82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办事指南</w:t>
            </w:r>
          </w:p>
        </w:tc>
        <w:tc>
          <w:tcPr>
            <w:tcW w:w="225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●办理事项</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●办理条件</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●救助标准</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●申请材料</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●办理流程</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●办理时间、地点</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●联系方式</w:t>
            </w:r>
          </w:p>
        </w:tc>
        <w:tc>
          <w:tcPr>
            <w:tcW w:w="213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《国务院关于全面建立临时救助制度的通知》（国发〔2014〕47号）等相关政策法规文件</w:t>
            </w:r>
          </w:p>
        </w:tc>
        <w:tc>
          <w:tcPr>
            <w:tcW w:w="159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95" w:type="dxa"/>
            <w:vAlign w:val="center"/>
          </w:tcPr>
          <w:p>
            <w:pPr>
              <w:adjustRightInd w:val="0"/>
              <w:snapToGrid w:val="0"/>
              <w:spacing w:line="240" w:lineRule="exact"/>
              <w:rPr>
                <w:rFonts w:hint="eastAsia" w:ascii="宋体" w:hAnsi="宋体" w:eastAsia="宋体" w:cs="宋体"/>
                <w:sz w:val="18"/>
                <w:szCs w:val="18"/>
              </w:rPr>
            </w:pP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r>
              <w:rPr>
                <w:rFonts w:hint="eastAsia" w:ascii="宋体" w:hAnsi="宋体" w:eastAsia="宋体" w:cs="宋体"/>
                <w:kern w:val="0"/>
                <w:sz w:val="18"/>
                <w:szCs w:val="18"/>
                <w:lang w:eastAsia="zh-CN"/>
              </w:rPr>
              <w:t>、各社区</w:t>
            </w:r>
          </w:p>
        </w:tc>
        <w:tc>
          <w:tcPr>
            <w:tcW w:w="1222"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办事处网站</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■社区公示栏（电子屏）</w:t>
            </w:r>
          </w:p>
          <w:p>
            <w:pPr>
              <w:adjustRightInd w:val="0"/>
              <w:snapToGrid w:val="0"/>
              <w:spacing w:line="240" w:lineRule="exact"/>
              <w:rPr>
                <w:rFonts w:hint="eastAsia" w:ascii="宋体" w:hAnsi="宋体" w:eastAsia="宋体" w:cs="宋体"/>
                <w:kern w:val="0"/>
                <w:sz w:val="18"/>
                <w:szCs w:val="18"/>
              </w:rPr>
            </w:pPr>
          </w:p>
        </w:tc>
        <w:tc>
          <w:tcPr>
            <w:tcW w:w="540"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6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58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5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67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97"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jc w:val="center"/>
        </w:trPr>
        <w:tc>
          <w:tcPr>
            <w:tcW w:w="495" w:type="dxa"/>
            <w:vAlign w:val="center"/>
          </w:tcPr>
          <w:p>
            <w:pPr>
              <w:adjustRightInd w:val="0"/>
              <w:snapToGrid w:val="0"/>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1</w:t>
            </w:r>
          </w:p>
        </w:tc>
        <w:tc>
          <w:tcPr>
            <w:tcW w:w="990" w:type="dxa"/>
            <w:vMerge w:val="continue"/>
            <w:vAlign w:val="center"/>
          </w:tcPr>
          <w:p>
            <w:pPr>
              <w:adjustRightInd w:val="0"/>
              <w:snapToGrid w:val="0"/>
              <w:spacing w:line="240" w:lineRule="exact"/>
              <w:jc w:val="center"/>
              <w:rPr>
                <w:rFonts w:hint="eastAsia" w:ascii="宋体" w:hAnsi="宋体" w:eastAsia="宋体" w:cs="宋体"/>
                <w:kern w:val="0"/>
                <w:sz w:val="18"/>
                <w:szCs w:val="18"/>
              </w:rPr>
            </w:pPr>
          </w:p>
        </w:tc>
        <w:tc>
          <w:tcPr>
            <w:tcW w:w="82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审核审批信息</w:t>
            </w:r>
          </w:p>
        </w:tc>
        <w:tc>
          <w:tcPr>
            <w:tcW w:w="225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●临时救助对象名单</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●救助金额</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●救助事由</w:t>
            </w:r>
          </w:p>
        </w:tc>
        <w:tc>
          <w:tcPr>
            <w:tcW w:w="213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《国务院关于全面建立临时救助制度的通知》（国发〔2014〕47号）等相关政策法规文件</w:t>
            </w:r>
          </w:p>
        </w:tc>
        <w:tc>
          <w:tcPr>
            <w:tcW w:w="1590"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制定或获取信息之日起10个工作日内</w:t>
            </w:r>
          </w:p>
        </w:tc>
        <w:tc>
          <w:tcPr>
            <w:tcW w:w="1095" w:type="dxa"/>
            <w:vAlign w:val="center"/>
          </w:tcPr>
          <w:p>
            <w:pPr>
              <w:adjustRightInd w:val="0"/>
              <w:snapToGrid w:val="0"/>
              <w:spacing w:line="240" w:lineRule="exact"/>
              <w:rPr>
                <w:rFonts w:hint="eastAsia" w:ascii="宋体" w:hAnsi="宋体" w:eastAsia="宋体" w:cs="宋体"/>
                <w:sz w:val="18"/>
                <w:szCs w:val="18"/>
              </w:rPr>
            </w:pP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w:t>
            </w:r>
            <w:r>
              <w:rPr>
                <w:rFonts w:hint="eastAsia" w:ascii="宋体" w:hAnsi="宋体" w:eastAsia="宋体" w:cs="宋体"/>
                <w:kern w:val="0"/>
                <w:sz w:val="18"/>
                <w:szCs w:val="18"/>
                <w:lang w:eastAsia="zh-CN"/>
              </w:rPr>
              <w:t>、各社区</w:t>
            </w:r>
          </w:p>
        </w:tc>
        <w:tc>
          <w:tcPr>
            <w:tcW w:w="1222" w:type="dxa"/>
            <w:vAlign w:val="center"/>
          </w:tcPr>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eastAsia="zh-CN"/>
              </w:rPr>
              <w:t>南区街道</w:t>
            </w:r>
            <w:r>
              <w:rPr>
                <w:rFonts w:hint="eastAsia" w:ascii="宋体" w:hAnsi="宋体" w:eastAsia="宋体" w:cs="宋体"/>
                <w:kern w:val="0"/>
                <w:sz w:val="18"/>
                <w:szCs w:val="18"/>
              </w:rPr>
              <w:t>办事处网站</w:t>
            </w:r>
          </w:p>
          <w:p>
            <w:pPr>
              <w:adjustRightInd w:val="0"/>
              <w:snapToGrid w:val="0"/>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■社区公示栏（电子屏）</w:t>
            </w:r>
          </w:p>
          <w:p>
            <w:pPr>
              <w:adjustRightInd w:val="0"/>
              <w:snapToGrid w:val="0"/>
              <w:spacing w:line="240" w:lineRule="exact"/>
              <w:rPr>
                <w:rFonts w:hint="eastAsia" w:ascii="宋体" w:hAnsi="宋体" w:eastAsia="宋体" w:cs="宋体"/>
                <w:kern w:val="0"/>
                <w:sz w:val="18"/>
                <w:szCs w:val="18"/>
              </w:rPr>
            </w:pPr>
          </w:p>
        </w:tc>
        <w:tc>
          <w:tcPr>
            <w:tcW w:w="540"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6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58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750" w:type="dxa"/>
            <w:vAlign w:val="center"/>
          </w:tcPr>
          <w:p>
            <w:pPr>
              <w:adjustRightInd w:val="0"/>
              <w:snapToGrid w:val="0"/>
              <w:spacing w:line="240" w:lineRule="exact"/>
              <w:jc w:val="center"/>
              <w:rPr>
                <w:rFonts w:hint="eastAsia" w:ascii="宋体" w:hAnsi="宋体" w:eastAsia="宋体" w:cs="宋体"/>
                <w:kern w:val="0"/>
                <w:sz w:val="18"/>
                <w:szCs w:val="18"/>
              </w:rPr>
            </w:pPr>
          </w:p>
        </w:tc>
        <w:tc>
          <w:tcPr>
            <w:tcW w:w="675"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697" w:type="dxa"/>
            <w:vAlign w:val="center"/>
          </w:tcPr>
          <w:p>
            <w:pPr>
              <w:adjustRightInd w:val="0"/>
              <w:snapToGrid w:val="0"/>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0000000000000000000"/>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A5F7F"/>
    <w:rsid w:val="493A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南区办事处</Company>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2020-12-21T01:48:00Z</dcterms:created>
  <dc:creator>信息中心</dc:creator>
  <cp:lastModifiedBy>信息中心</cp:lastModifiedBy>
  <dcterms:modified xsi:type="dcterms:W3CDTF">2020-12-21T01:50:28Z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