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80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660"/>
        <w:gridCol w:w="765"/>
        <w:gridCol w:w="2235"/>
        <w:gridCol w:w="1946"/>
        <w:gridCol w:w="1620"/>
        <w:gridCol w:w="900"/>
        <w:gridCol w:w="2160"/>
        <w:gridCol w:w="540"/>
        <w:gridCol w:w="709"/>
        <w:gridCol w:w="11"/>
        <w:gridCol w:w="540"/>
        <w:gridCol w:w="720"/>
        <w:gridCol w:w="720"/>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blHeader/>
        </w:trPr>
        <w:tc>
          <w:tcPr>
            <w:tcW w:w="495" w:type="dxa"/>
            <w:vMerge w:val="restart"/>
            <w:vAlign w:val="center"/>
          </w:tcPr>
          <w:p>
            <w:pPr>
              <w:widowControl/>
              <w:jc w:val="center"/>
              <w:rPr>
                <w:rFonts w:hint="eastAsia" w:ascii="黑体" w:hAnsi="Times New Roman" w:eastAsia="黑体"/>
                <w:color w:val="auto"/>
                <w:kern w:val="0"/>
                <w:sz w:val="22"/>
                <w:highlight w:val="none"/>
              </w:rPr>
            </w:pPr>
            <w:bookmarkStart w:id="0" w:name="_GoBack"/>
            <w:r>
              <w:rPr>
                <w:rFonts w:hint="eastAsia" w:ascii="黑体" w:hAnsi="宋体" w:eastAsia="黑体"/>
                <w:color w:val="auto"/>
                <w:kern w:val="0"/>
                <w:sz w:val="22"/>
                <w:highlight w:val="none"/>
              </w:rPr>
              <w:t>序号</w:t>
            </w:r>
          </w:p>
        </w:tc>
        <w:tc>
          <w:tcPr>
            <w:tcW w:w="1425"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235"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1946"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62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90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216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249"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3"/>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505"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blHeader/>
        </w:trPr>
        <w:tc>
          <w:tcPr>
            <w:tcW w:w="495" w:type="dxa"/>
            <w:vMerge w:val="continue"/>
            <w:vAlign w:val="center"/>
          </w:tcPr>
          <w:p>
            <w:pPr>
              <w:widowControl/>
              <w:jc w:val="left"/>
              <w:rPr>
                <w:rFonts w:hint="eastAsia" w:ascii="黑体" w:hAnsi="Times New Roman" w:eastAsia="黑体"/>
                <w:color w:val="auto"/>
                <w:kern w:val="0"/>
                <w:sz w:val="22"/>
                <w:highlight w:val="none"/>
              </w:rPr>
            </w:pPr>
          </w:p>
        </w:tc>
        <w:tc>
          <w:tcPr>
            <w:tcW w:w="66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765"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235" w:type="dxa"/>
            <w:vMerge w:val="continue"/>
            <w:vAlign w:val="center"/>
          </w:tcPr>
          <w:p>
            <w:pPr>
              <w:widowControl/>
              <w:jc w:val="left"/>
              <w:rPr>
                <w:rFonts w:hint="eastAsia" w:ascii="黑体" w:hAnsi="宋体" w:eastAsia="黑体" w:cs="宋体"/>
                <w:color w:val="auto"/>
                <w:kern w:val="0"/>
                <w:sz w:val="22"/>
                <w:highlight w:val="none"/>
              </w:rPr>
            </w:pPr>
          </w:p>
        </w:tc>
        <w:tc>
          <w:tcPr>
            <w:tcW w:w="1946" w:type="dxa"/>
            <w:vMerge w:val="continue"/>
            <w:vAlign w:val="center"/>
          </w:tcPr>
          <w:p>
            <w:pPr>
              <w:widowControl/>
              <w:jc w:val="left"/>
              <w:rPr>
                <w:rFonts w:hint="eastAsia" w:ascii="黑体" w:hAnsi="宋体" w:eastAsia="黑体" w:cs="宋体"/>
                <w:color w:val="auto"/>
                <w:kern w:val="0"/>
                <w:sz w:val="22"/>
                <w:highlight w:val="none"/>
              </w:rPr>
            </w:pPr>
          </w:p>
        </w:tc>
        <w:tc>
          <w:tcPr>
            <w:tcW w:w="1620" w:type="dxa"/>
            <w:vMerge w:val="continue"/>
            <w:vAlign w:val="center"/>
          </w:tcPr>
          <w:p>
            <w:pPr>
              <w:widowControl/>
              <w:jc w:val="left"/>
              <w:rPr>
                <w:rFonts w:hint="eastAsia" w:ascii="黑体" w:hAnsi="宋体" w:eastAsia="黑体" w:cs="宋体"/>
                <w:color w:val="auto"/>
                <w:kern w:val="0"/>
                <w:sz w:val="22"/>
                <w:highlight w:val="none"/>
              </w:rPr>
            </w:pPr>
          </w:p>
        </w:tc>
        <w:tc>
          <w:tcPr>
            <w:tcW w:w="900" w:type="dxa"/>
            <w:vMerge w:val="continue"/>
            <w:vAlign w:val="center"/>
          </w:tcPr>
          <w:p>
            <w:pPr>
              <w:widowControl/>
              <w:jc w:val="left"/>
              <w:rPr>
                <w:rFonts w:hint="eastAsia" w:ascii="黑体" w:hAnsi="宋体" w:eastAsia="黑体" w:cs="宋体"/>
                <w:color w:val="auto"/>
                <w:kern w:val="0"/>
                <w:sz w:val="22"/>
                <w:highlight w:val="none"/>
              </w:rPr>
            </w:pPr>
          </w:p>
        </w:tc>
        <w:tc>
          <w:tcPr>
            <w:tcW w:w="2160" w:type="dxa"/>
            <w:vMerge w:val="continue"/>
            <w:vAlign w:val="center"/>
          </w:tcPr>
          <w:p>
            <w:pPr>
              <w:widowControl/>
              <w:jc w:val="left"/>
              <w:rPr>
                <w:rFonts w:hint="eastAsia" w:ascii="黑体" w:hAnsi="宋体" w:eastAsia="黑体" w:cs="宋体"/>
                <w:color w:val="auto"/>
                <w:kern w:val="0"/>
                <w:sz w:val="22"/>
                <w:highlight w:val="none"/>
              </w:rPr>
            </w:pPr>
          </w:p>
        </w:tc>
        <w:tc>
          <w:tcPr>
            <w:tcW w:w="54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09"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hint="eastAsia" w:ascii="黑体" w:hAnsi="宋体" w:eastAsia="黑体" w:cs="宋体"/>
                <w:color w:val="auto"/>
                <w:kern w:val="0"/>
                <w:sz w:val="22"/>
                <w:highlight w:val="none"/>
                <w:lang w:eastAsia="zh-CN"/>
              </w:rPr>
            </w:pPr>
            <w:r>
              <w:rPr>
                <w:rFonts w:hint="eastAsia" w:ascii="黑体" w:hAnsi="宋体" w:eastAsia="黑体" w:cs="宋体"/>
                <w:color w:val="auto"/>
                <w:kern w:val="0"/>
                <w:sz w:val="22"/>
                <w:highlight w:val="none"/>
                <w:lang w:eastAsia="zh-CN"/>
              </w:rPr>
              <w:t>镇（街）级</w:t>
            </w:r>
          </w:p>
        </w:tc>
        <w:tc>
          <w:tcPr>
            <w:tcW w:w="785" w:type="dxa"/>
            <w:vAlign w:val="center"/>
          </w:tcPr>
          <w:p>
            <w:pPr>
              <w:widowControl/>
              <w:jc w:val="center"/>
              <w:rPr>
                <w:rFonts w:hint="eastAsia" w:ascii="黑体" w:hAnsi="宋体" w:eastAsia="黑体" w:cs="宋体"/>
                <w:color w:val="auto"/>
                <w:kern w:val="0"/>
                <w:sz w:val="22"/>
                <w:highlight w:val="none"/>
                <w:lang w:eastAsia="zh-CN"/>
              </w:rPr>
            </w:pPr>
            <w:r>
              <w:rPr>
                <w:rFonts w:hint="eastAsia" w:ascii="黑体" w:hAnsi="宋体" w:eastAsia="黑体" w:cs="宋体"/>
                <w:color w:val="auto"/>
                <w:kern w:val="0"/>
                <w:sz w:val="22"/>
                <w:highlight w:val="none"/>
                <w:lang w:eastAsia="zh-CN"/>
              </w:rPr>
              <w:t>村（社区）级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6" w:hRule="atLeast"/>
        </w:trPr>
        <w:tc>
          <w:tcPr>
            <w:tcW w:w="49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6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政策</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文件</w:t>
            </w: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教育法律</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《教育法》、《义务教育法》、《民办教育促进法》、《教师法》、《国家通用语言文字法》</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规范性文件</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市</w:t>
            </w:r>
            <w:r>
              <w:rPr>
                <w:rFonts w:hint="eastAsia" w:ascii="宋体" w:hAnsi="宋体" w:eastAsia="宋体" w:cs="宋体"/>
                <w:color w:val="auto"/>
                <w:sz w:val="18"/>
                <w:szCs w:val="18"/>
                <w:highlight w:val="none"/>
              </w:rPr>
              <w:t>教育政策文件</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■政府网站</w:t>
            </w:r>
            <w:r>
              <w:rPr>
                <w:rFonts w:hint="eastAsia" w:ascii="宋体" w:hAnsi="宋体" w:eastAsia="宋体" w:cs="宋体"/>
                <w:color w:val="auto"/>
                <w:sz w:val="18"/>
                <w:szCs w:val="18"/>
                <w:highlight w:val="none"/>
                <w:lang w:eastAsia="zh-CN"/>
              </w:rPr>
              <w:t>（中山教育信息港）</w:t>
            </w:r>
          </w:p>
          <w:p>
            <w:pPr>
              <w:rPr>
                <w:rFonts w:hint="eastAsia" w:ascii="宋体" w:hAnsi="宋体" w:eastAsia="宋体" w:cs="宋体"/>
                <w:color w:val="auto"/>
                <w:sz w:val="18"/>
                <w:szCs w:val="18"/>
                <w:highlight w:val="none"/>
              </w:rPr>
            </w:pP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66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教育概况</w:t>
            </w: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教育事业发展主要情况</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南区义务</w:t>
            </w:r>
            <w:r>
              <w:rPr>
                <w:rFonts w:hint="eastAsia" w:ascii="宋体" w:hAnsi="宋体" w:eastAsia="宋体" w:cs="宋体"/>
                <w:color w:val="auto"/>
                <w:sz w:val="18"/>
                <w:szCs w:val="18"/>
                <w:highlight w:val="none"/>
              </w:rPr>
              <w:t>教育发展</w:t>
            </w:r>
            <w:r>
              <w:rPr>
                <w:rFonts w:hint="eastAsia" w:ascii="宋体" w:hAnsi="宋体" w:eastAsia="宋体" w:cs="宋体"/>
                <w:color w:val="auto"/>
                <w:sz w:val="18"/>
                <w:szCs w:val="18"/>
                <w:highlight w:val="none"/>
                <w:lang w:eastAsia="zh-CN"/>
              </w:rPr>
              <w:t>概况</w:t>
            </w:r>
          </w:p>
        </w:tc>
        <w:tc>
          <w:tcPr>
            <w:tcW w:w="1946" w:type="dxa"/>
            <w:vMerge w:val="restart"/>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《统计法》、《政府信息公开条例》、《教育统计管理规定》</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p>
          <w:p>
            <w:pPr>
              <w:rPr>
                <w:rFonts w:hint="eastAsia" w:ascii="宋体" w:hAnsi="宋体" w:eastAsia="宋体" w:cs="宋体"/>
                <w:color w:val="auto"/>
                <w:sz w:val="18"/>
                <w:szCs w:val="18"/>
                <w:highlight w:val="none"/>
              </w:rPr>
            </w:pP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教育统计数据</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学校数据、在校生数据、教师数据</w:t>
            </w:r>
          </w:p>
        </w:tc>
        <w:tc>
          <w:tcPr>
            <w:tcW w:w="1946" w:type="dxa"/>
            <w:vMerge w:val="continue"/>
            <w:vAlign w:val="center"/>
          </w:tcPr>
          <w:p>
            <w:pPr>
              <w:rPr>
                <w:rFonts w:hint="eastAsia" w:ascii="宋体" w:hAnsi="宋体" w:eastAsia="宋体" w:cs="宋体"/>
                <w:color w:val="auto"/>
                <w:sz w:val="18"/>
                <w:szCs w:val="18"/>
                <w:highlight w:val="none"/>
              </w:rPr>
            </w:pP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p>
          <w:p>
            <w:pPr>
              <w:rPr>
                <w:rFonts w:hint="eastAsia" w:ascii="宋体" w:hAnsi="宋体" w:eastAsia="宋体" w:cs="宋体"/>
                <w:color w:val="auto"/>
                <w:sz w:val="18"/>
                <w:szCs w:val="18"/>
                <w:highlight w:val="none"/>
              </w:rPr>
            </w:pP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0" w:hRule="atLeas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义务教育学校名录</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学校名称、学校地址、办学层次、办学类型、办公电话</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p>
          <w:p>
            <w:pPr>
              <w:rPr>
                <w:rFonts w:hint="eastAsia" w:ascii="宋体" w:hAnsi="宋体" w:eastAsia="宋体" w:cs="宋体"/>
                <w:color w:val="auto"/>
                <w:sz w:val="18"/>
                <w:szCs w:val="18"/>
                <w:highlight w:val="none"/>
              </w:rPr>
            </w:pP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8" w:hRule="atLeast"/>
        </w:trPr>
        <w:tc>
          <w:tcPr>
            <w:tcW w:w="49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66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民办学校信息</w:t>
            </w: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民办学校办学基本信息</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学校名称、办学许可证、办学规模、联系方式</w:t>
            </w:r>
          </w:p>
        </w:tc>
        <w:tc>
          <w:tcPr>
            <w:tcW w:w="1946" w:type="dxa"/>
            <w:vMerge w:val="restart"/>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《民办教育促进法》、《政府信息公开条例》、《国务院关于鼓励社会力量兴办教育 促进民办教育健康发展的若干意见》</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r>
              <w:rPr>
                <w:rFonts w:hint="eastAsia" w:ascii="宋体" w:hAnsi="宋体" w:eastAsia="宋体" w:cs="宋体"/>
                <w:color w:val="auto"/>
                <w:sz w:val="18"/>
                <w:szCs w:val="18"/>
                <w:highlight w:val="none"/>
                <w:lang w:eastAsia="zh-CN"/>
              </w:rPr>
              <w:t>（中山教育信息港）</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民办学校设立、变更、终止等事项行政审批、备案信息</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法律依据、办理流程、审批结果</w:t>
            </w:r>
          </w:p>
        </w:tc>
        <w:tc>
          <w:tcPr>
            <w:tcW w:w="1946" w:type="dxa"/>
            <w:vMerge w:val="continue"/>
            <w:vAlign w:val="center"/>
          </w:tcPr>
          <w:p>
            <w:pPr>
              <w:rPr>
                <w:rFonts w:hint="eastAsia" w:ascii="宋体" w:hAnsi="宋体" w:eastAsia="宋体" w:cs="宋体"/>
                <w:color w:val="auto"/>
                <w:sz w:val="18"/>
                <w:szCs w:val="18"/>
                <w:highlight w:val="none"/>
              </w:rPr>
            </w:pP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■政府网站</w:t>
            </w:r>
          </w:p>
          <w:p>
            <w:pPr>
              <w:jc w:val="left"/>
              <w:rPr>
                <w:rFonts w:hint="eastAsia" w:ascii="宋体" w:hAnsi="宋体" w:eastAsia="宋体" w:cs="宋体"/>
                <w:color w:val="auto"/>
                <w:sz w:val="18"/>
                <w:szCs w:val="18"/>
                <w:highlight w:val="none"/>
              </w:rPr>
            </w:pP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日常监管信息</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市</w:t>
            </w:r>
            <w:r>
              <w:rPr>
                <w:rFonts w:hint="eastAsia" w:ascii="宋体" w:hAnsi="宋体" w:eastAsia="宋体" w:cs="宋体"/>
                <w:color w:val="auto"/>
                <w:sz w:val="18"/>
                <w:szCs w:val="18"/>
                <w:highlight w:val="none"/>
              </w:rPr>
              <w:t>年检指标、年检程序、年检结果、行政处罚信息</w:t>
            </w:r>
          </w:p>
        </w:tc>
        <w:tc>
          <w:tcPr>
            <w:tcW w:w="1946" w:type="dxa"/>
            <w:vMerge w:val="continue"/>
            <w:vAlign w:val="center"/>
          </w:tcPr>
          <w:p>
            <w:pPr>
              <w:rPr>
                <w:rFonts w:hint="eastAsia" w:ascii="宋体" w:hAnsi="宋体" w:eastAsia="宋体" w:cs="宋体"/>
                <w:color w:val="auto"/>
                <w:sz w:val="18"/>
                <w:szCs w:val="18"/>
                <w:highlight w:val="none"/>
              </w:rPr>
            </w:pP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strike/>
                <w:dstrike w:val="0"/>
                <w:color w:val="auto"/>
                <w:sz w:val="18"/>
                <w:szCs w:val="18"/>
                <w:highlight w:val="none"/>
                <w:lang w:eastAsia="zh-CN"/>
              </w:rPr>
            </w:pPr>
            <w:r>
              <w:rPr>
                <w:rFonts w:hint="eastAsia" w:ascii="宋体" w:hAnsi="宋体" w:eastAsia="宋体" w:cs="宋体"/>
                <w:color w:val="auto"/>
                <w:sz w:val="18"/>
                <w:szCs w:val="18"/>
                <w:highlight w:val="none"/>
              </w:rPr>
              <w:t>■政府网站</w:t>
            </w:r>
          </w:p>
        </w:tc>
        <w:tc>
          <w:tcPr>
            <w:tcW w:w="540" w:type="dxa"/>
            <w:vAlign w:val="center"/>
          </w:tcPr>
          <w:p>
            <w:pPr>
              <w:jc w:val="center"/>
              <w:rPr>
                <w:rFonts w:hint="eastAsia" w:ascii="宋体" w:hAnsi="宋体" w:eastAsia="宋体" w:cs="宋体"/>
                <w:color w:val="auto"/>
                <w:sz w:val="18"/>
                <w:szCs w:val="18"/>
                <w:highlight w:val="none"/>
              </w:rPr>
            </w:pP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66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财务信息</w:t>
            </w: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财务信息</w:t>
            </w:r>
          </w:p>
        </w:tc>
        <w:tc>
          <w:tcPr>
            <w:tcW w:w="2235" w:type="dxa"/>
            <w:vAlign w:val="center"/>
          </w:tcPr>
          <w:p>
            <w:pPr>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义务教育民办学校收费文件</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县级、乡级教育部门</w:t>
            </w:r>
          </w:p>
        </w:tc>
        <w:tc>
          <w:tcPr>
            <w:tcW w:w="2160" w:type="dxa"/>
            <w:vAlign w:val="center"/>
          </w:tcPr>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66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招生管理</w:t>
            </w:r>
          </w:p>
          <w:p>
            <w:pPr>
              <w:jc w:val="both"/>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学校介绍</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办学性质、办学地点、联系方式等</w:t>
            </w:r>
          </w:p>
        </w:tc>
        <w:tc>
          <w:tcPr>
            <w:tcW w:w="1946" w:type="dxa"/>
            <w:vMerge w:val="restart"/>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《政府信息公开条例》、《教育部关于进一步做好小学升入初中免试就近入学工作的实施意见》、《教育部关于推进中小学信息公开工作的意见》</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县级、乡级教育部门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招生政策</w:t>
            </w:r>
          </w:p>
        </w:tc>
        <w:tc>
          <w:tcPr>
            <w:tcW w:w="2235" w:type="dxa"/>
            <w:vAlign w:val="center"/>
          </w:tcPr>
          <w:p>
            <w:pPr>
              <w:numPr>
                <w:ilvl w:val="0"/>
                <w:numId w:val="1"/>
              </w:num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南区义务教育招生工作实施方案</w:t>
            </w:r>
          </w:p>
          <w:p>
            <w:pPr>
              <w:numPr>
                <w:ilvl w:val="0"/>
                <w:numId w:val="1"/>
              </w:num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各民办学</w:t>
            </w:r>
            <w:r>
              <w:rPr>
                <w:rFonts w:hint="eastAsia" w:ascii="宋体" w:hAnsi="宋体" w:eastAsia="宋体" w:cs="宋体"/>
                <w:color w:val="auto"/>
                <w:sz w:val="18"/>
                <w:szCs w:val="18"/>
                <w:highlight w:val="none"/>
              </w:rPr>
              <w:t>校招生工作实施方案</w:t>
            </w:r>
          </w:p>
          <w:p>
            <w:pPr>
              <w:numPr>
                <w:ilvl w:val="0"/>
                <w:numId w:val="1"/>
              </w:num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积分入学实施细则</w:t>
            </w:r>
          </w:p>
        </w:tc>
        <w:tc>
          <w:tcPr>
            <w:tcW w:w="1946" w:type="dxa"/>
            <w:vMerge w:val="continue"/>
            <w:vAlign w:val="center"/>
          </w:tcPr>
          <w:p>
            <w:pPr>
              <w:rPr>
                <w:rFonts w:hint="eastAsia" w:ascii="宋体" w:hAnsi="宋体" w:eastAsia="宋体" w:cs="宋体"/>
                <w:color w:val="auto"/>
                <w:sz w:val="18"/>
                <w:szCs w:val="18"/>
                <w:highlight w:val="none"/>
              </w:rPr>
            </w:pP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jc w:val="center"/>
              <w:rPr>
                <w:rFonts w:hint="eastAsia" w:ascii="宋体" w:hAnsi="宋体" w:eastAsia="宋体" w:cs="宋体"/>
                <w:color w:val="auto"/>
                <w:sz w:val="18"/>
                <w:szCs w:val="18"/>
                <w:highlight w:val="none"/>
              </w:rPr>
            </w:pPr>
          </w:p>
        </w:tc>
        <w:tc>
          <w:tcPr>
            <w:tcW w:w="660" w:type="dxa"/>
            <w:vMerge w:val="continue"/>
            <w:vAlign w:val="center"/>
          </w:tcPr>
          <w:p>
            <w:pPr>
              <w:jc w:val="center"/>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招生计划</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各校本年度招生计划</w:t>
            </w:r>
          </w:p>
        </w:tc>
        <w:tc>
          <w:tcPr>
            <w:tcW w:w="1946" w:type="dxa"/>
            <w:vMerge w:val="restart"/>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《政府信息公开条例》、《教育部关于进一步做好小学升入初中免试就近入学工作的实施意见》《教育部关于推进中小学信息公开工作的意见》</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招生范围</w:t>
            </w:r>
          </w:p>
        </w:tc>
        <w:tc>
          <w:tcPr>
            <w:tcW w:w="2235" w:type="dxa"/>
            <w:vAlign w:val="center"/>
          </w:tcPr>
          <w:p>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招生范围</w:t>
            </w:r>
            <w:r>
              <w:rPr>
                <w:rFonts w:hint="eastAsia" w:ascii="宋体" w:hAnsi="宋体" w:eastAsia="宋体" w:cs="宋体"/>
                <w:color w:val="auto"/>
                <w:sz w:val="18"/>
                <w:szCs w:val="18"/>
                <w:highlight w:val="none"/>
                <w:lang w:eastAsia="zh-CN"/>
              </w:rPr>
              <w:t>通告</w:t>
            </w:r>
          </w:p>
        </w:tc>
        <w:tc>
          <w:tcPr>
            <w:tcW w:w="1946" w:type="dxa"/>
            <w:vMerge w:val="continue"/>
            <w:vAlign w:val="center"/>
          </w:tcPr>
          <w:p>
            <w:pPr>
              <w:rPr>
                <w:rFonts w:hint="eastAsia" w:ascii="宋体" w:hAnsi="宋体" w:eastAsia="宋体" w:cs="宋体"/>
                <w:color w:val="auto"/>
                <w:sz w:val="18"/>
                <w:szCs w:val="18"/>
                <w:highlight w:val="none"/>
              </w:rPr>
            </w:pP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p>
          <w:p>
            <w:pPr>
              <w:jc w:val="left"/>
              <w:rPr>
                <w:rFonts w:hint="eastAsia" w:ascii="宋体" w:hAnsi="宋体" w:eastAsia="宋体" w:cs="宋体"/>
                <w:color w:val="auto"/>
                <w:sz w:val="18"/>
                <w:szCs w:val="18"/>
                <w:highlight w:val="none"/>
              </w:rPr>
            </w:pP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p>
            <w:pPr>
              <w:jc w:val="center"/>
              <w:rPr>
                <w:rFonts w:hint="eastAsia" w:ascii="宋体" w:hAnsi="宋体" w:eastAsia="宋体" w:cs="宋体"/>
                <w:color w:val="auto"/>
                <w:sz w:val="18"/>
                <w:szCs w:val="18"/>
                <w:highlight w:val="none"/>
              </w:rPr>
            </w:pPr>
          </w:p>
        </w:tc>
        <w:tc>
          <w:tcPr>
            <w:tcW w:w="66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学生管理</w:t>
            </w: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学籍管理</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义务教育阶段学生休学、复学、转学相关政策及所需材料和办理流程；适龄儿童延缓入学所需材料及办理流程；学籍证明、毕（结）业证书遗失办理学历证明确认</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《义务教育法》、《政府信息公开条例》、《中小学生学籍管理办法》</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p>
            <w:pPr>
              <w:rPr>
                <w:rFonts w:hint="eastAsia" w:ascii="宋体" w:hAnsi="宋体" w:eastAsia="宋体" w:cs="宋体"/>
                <w:color w:val="auto"/>
                <w:sz w:val="18"/>
                <w:szCs w:val="18"/>
                <w:highlight w:val="none"/>
              </w:rPr>
            </w:pP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学生评优奖励</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省市“三好学生”“优秀学生干部”评选标准；评比方法；表彰名单等</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《政府信息公开条例》，当地省市县表彰文件</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p>
          <w:p>
            <w:pPr>
              <w:rPr>
                <w:rFonts w:hint="eastAsia" w:ascii="宋体" w:hAnsi="宋体" w:eastAsia="宋体" w:cs="宋体"/>
                <w:color w:val="auto"/>
                <w:sz w:val="18"/>
                <w:szCs w:val="18"/>
                <w:highlight w:val="none"/>
              </w:rPr>
            </w:pP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jc w:val="center"/>
              <w:rPr>
                <w:rFonts w:hint="eastAsia" w:ascii="宋体" w:hAnsi="宋体" w:eastAsia="宋体" w:cs="宋体"/>
                <w:color w:val="auto"/>
                <w:sz w:val="18"/>
                <w:szCs w:val="18"/>
                <w:highlight w:val="none"/>
              </w:rPr>
            </w:pPr>
          </w:p>
        </w:tc>
        <w:tc>
          <w:tcPr>
            <w:tcW w:w="660" w:type="dxa"/>
            <w:vMerge w:val="continue"/>
            <w:vAlign w:val="center"/>
          </w:tcPr>
          <w:p>
            <w:pPr>
              <w:jc w:val="center"/>
              <w:rPr>
                <w:rFonts w:hint="eastAsia" w:ascii="宋体" w:hAnsi="宋体" w:eastAsia="宋体" w:cs="宋体"/>
                <w:color w:val="auto"/>
                <w:sz w:val="18"/>
                <w:szCs w:val="18"/>
                <w:highlight w:val="none"/>
              </w:rPr>
            </w:pP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优待政策</w:t>
            </w:r>
          </w:p>
        </w:tc>
        <w:tc>
          <w:tcPr>
            <w:tcW w:w="2235" w:type="dxa"/>
            <w:vAlign w:val="center"/>
          </w:tcPr>
          <w:p>
            <w:pP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市中考优待政策文件</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p>
          <w:p>
            <w:pPr>
              <w:rPr>
                <w:rFonts w:hint="eastAsia" w:ascii="宋体" w:hAnsi="宋体" w:eastAsia="宋体" w:cs="宋体"/>
                <w:color w:val="auto"/>
                <w:sz w:val="18"/>
                <w:szCs w:val="18"/>
                <w:highlight w:val="none"/>
              </w:rPr>
            </w:pP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66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教师管理</w:t>
            </w: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教师培训</w:t>
            </w:r>
          </w:p>
        </w:tc>
        <w:tc>
          <w:tcPr>
            <w:tcW w:w="2235" w:type="dxa"/>
            <w:vAlign w:val="center"/>
          </w:tcPr>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市教师培训通知文件</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《教育法》、《教师法》、《中小学教师继续教育规定》</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tc>
        <w:tc>
          <w:tcPr>
            <w:tcW w:w="540" w:type="dxa"/>
            <w:vAlign w:val="center"/>
          </w:tcPr>
          <w:p>
            <w:pPr>
              <w:jc w:val="center"/>
              <w:rPr>
                <w:rFonts w:hint="eastAsia" w:ascii="宋体" w:hAnsi="宋体" w:eastAsia="宋体" w:cs="宋体"/>
                <w:color w:val="auto"/>
                <w:sz w:val="18"/>
                <w:szCs w:val="18"/>
                <w:highlight w:val="none"/>
              </w:rPr>
            </w:pP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教师</w:t>
            </w: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Merge w:val="restart"/>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教师资格认定</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教师资格认定申请材料；参加体检时间、医疗机构名单、体检合格标准；认定结果；咨询方式、监督举报方式、常见问题等</w:t>
            </w:r>
          </w:p>
        </w:tc>
        <w:tc>
          <w:tcPr>
            <w:tcW w:w="1946" w:type="dxa"/>
            <w:vMerge w:val="restart"/>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《教师法》、《政府信息公开条例》、《教师资格条例》及实施办法、《教育部关于印发〈教师资格证书管理规定〉的通知》</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r>
              <w:rPr>
                <w:rFonts w:hint="eastAsia" w:ascii="宋体" w:hAnsi="宋体" w:eastAsia="宋体" w:cs="宋体"/>
                <w:color w:val="auto"/>
                <w:sz w:val="18"/>
                <w:szCs w:val="18"/>
                <w:highlight w:val="none"/>
                <w:lang w:eastAsia="zh-CN"/>
              </w:rPr>
              <w:t>（中山教育信息港）</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Merge w:val="continue"/>
            <w:vAlign w:val="center"/>
          </w:tcPr>
          <w:p>
            <w:pPr>
              <w:rPr>
                <w:rFonts w:hint="eastAsia" w:ascii="宋体" w:hAnsi="宋体" w:eastAsia="宋体" w:cs="宋体"/>
                <w:color w:val="auto"/>
                <w:sz w:val="18"/>
                <w:szCs w:val="18"/>
                <w:highlight w:val="none"/>
              </w:rPr>
            </w:pP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中小学、幼儿园教师资格证书补发、换发政策及流程</w:t>
            </w:r>
          </w:p>
        </w:tc>
        <w:tc>
          <w:tcPr>
            <w:tcW w:w="1946" w:type="dxa"/>
            <w:vMerge w:val="continue"/>
            <w:vAlign w:val="center"/>
          </w:tcPr>
          <w:p>
            <w:pPr>
              <w:rPr>
                <w:rFonts w:hint="eastAsia" w:ascii="宋体" w:hAnsi="宋体" w:eastAsia="宋体" w:cs="宋体"/>
                <w:color w:val="auto"/>
                <w:sz w:val="18"/>
                <w:szCs w:val="18"/>
                <w:highlight w:val="none"/>
              </w:rPr>
            </w:pP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r>
              <w:rPr>
                <w:rFonts w:hint="eastAsia" w:ascii="宋体" w:hAnsi="宋体" w:eastAsia="宋体" w:cs="宋体"/>
                <w:color w:val="auto"/>
                <w:sz w:val="18"/>
                <w:szCs w:val="18"/>
                <w:highlight w:val="none"/>
                <w:lang w:eastAsia="zh-CN"/>
              </w:rPr>
              <w:t>（中山教育信息港）</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66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教师管理</w:t>
            </w: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教师公开招聘</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教师招聘计划和公告、拟聘用人员名单公示</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《政府信息公开条例》、《事业单位公开招聘人员暂行规定》、《关于进一步规范事业单位公开招聘工作的通知》、《人力资源社会保障部关于事业单位公开招聘岗位条件设置有关问题的通知》</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66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教师管理</w:t>
            </w:r>
          </w:p>
        </w:tc>
        <w:tc>
          <w:tcPr>
            <w:tcW w:w="76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行为</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规范</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教师职业行为准则及违规处理办法</w:t>
            </w:r>
            <w:r>
              <w:rPr>
                <w:rFonts w:hint="eastAsia" w:ascii="宋体" w:hAnsi="宋体" w:eastAsia="宋体" w:cs="宋体"/>
                <w:color w:val="auto"/>
                <w:sz w:val="18"/>
                <w:szCs w:val="18"/>
                <w:highlight w:val="none"/>
                <w:lang w:val="en-US" w:eastAsia="zh-CN"/>
              </w:rPr>
              <w:t>的市级文件</w:t>
            </w:r>
          </w:p>
        </w:tc>
        <w:tc>
          <w:tcPr>
            <w:tcW w:w="1946" w:type="dxa"/>
            <w:vMerge w:val="restart"/>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Merge w:val="continue"/>
            <w:vAlign w:val="center"/>
          </w:tcPr>
          <w:p>
            <w:pPr>
              <w:rPr>
                <w:rFonts w:hint="eastAsia" w:ascii="宋体" w:hAnsi="宋体" w:eastAsia="宋体" w:cs="宋体"/>
                <w:color w:val="auto"/>
                <w:sz w:val="18"/>
                <w:szCs w:val="18"/>
                <w:highlight w:val="none"/>
              </w:rPr>
            </w:pP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对教师有严重违反教师职业行为准则的行政处罚信息</w:t>
            </w:r>
          </w:p>
        </w:tc>
        <w:tc>
          <w:tcPr>
            <w:tcW w:w="1946" w:type="dxa"/>
            <w:vMerge w:val="continue"/>
            <w:vAlign w:val="center"/>
          </w:tcPr>
          <w:p>
            <w:pPr>
              <w:rPr>
                <w:rFonts w:hint="eastAsia" w:ascii="宋体" w:hAnsi="宋体" w:eastAsia="宋体" w:cs="宋体"/>
                <w:color w:val="auto"/>
                <w:sz w:val="18"/>
                <w:szCs w:val="18"/>
                <w:highlight w:val="none"/>
              </w:rPr>
            </w:pP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tc>
        <w:tc>
          <w:tcPr>
            <w:tcW w:w="540" w:type="dxa"/>
            <w:vAlign w:val="center"/>
          </w:tcPr>
          <w:p>
            <w:pPr>
              <w:jc w:val="center"/>
              <w:rPr>
                <w:rFonts w:hint="eastAsia" w:ascii="宋体" w:hAnsi="宋体" w:eastAsia="宋体" w:cs="宋体"/>
                <w:color w:val="auto"/>
                <w:sz w:val="18"/>
                <w:szCs w:val="18"/>
                <w:highlight w:val="none"/>
              </w:rPr>
            </w:pP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66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教师管理</w:t>
            </w:r>
          </w:p>
        </w:tc>
        <w:tc>
          <w:tcPr>
            <w:tcW w:w="76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教师评优评先</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优秀教师的表彰、奖励等行政奖励信息公示</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《教师法》、《中共中央 国务院关于全面深化新时代教师队伍建设改革的意见》</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教师职称评审</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评审政策、评审通知、评审结果、最终结果</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《政府信息公开条例》、《人力资源社会保障部教育部关于印发深化中小学教师职称制度改革的指导意见的通知》</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信息形成（变更）3个工作日内，公示时间不少于7个工作日</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县级、乡级教育部门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66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教师管理</w:t>
            </w:r>
          </w:p>
        </w:tc>
        <w:tc>
          <w:tcPr>
            <w:tcW w:w="765" w:type="dxa"/>
            <w:vAlign w:val="center"/>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普通话培训及测试</w:t>
            </w:r>
          </w:p>
        </w:tc>
        <w:tc>
          <w:tcPr>
            <w:tcW w:w="2235" w:type="dxa"/>
            <w:vAlign w:val="center"/>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市</w:t>
            </w:r>
            <w:r>
              <w:rPr>
                <w:rFonts w:hint="eastAsia" w:ascii="宋体" w:hAnsi="宋体" w:eastAsia="宋体" w:cs="宋体"/>
                <w:color w:val="auto"/>
                <w:sz w:val="18"/>
                <w:szCs w:val="18"/>
                <w:highlight w:val="none"/>
              </w:rPr>
              <w:t>开展普通话培训的通知</w:t>
            </w:r>
          </w:p>
        </w:tc>
        <w:tc>
          <w:tcPr>
            <w:tcW w:w="1946" w:type="dxa"/>
            <w:vAlign w:val="center"/>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《政府信息公开条例》、《普通话水平测试管理规定》</w:t>
            </w:r>
          </w:p>
        </w:tc>
        <w:tc>
          <w:tcPr>
            <w:tcW w:w="1620" w:type="dxa"/>
            <w:vAlign w:val="center"/>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■政府网站</w:t>
            </w:r>
            <w:r>
              <w:rPr>
                <w:rFonts w:hint="eastAsia" w:ascii="宋体" w:hAnsi="宋体" w:eastAsia="宋体" w:cs="宋体"/>
                <w:color w:val="auto"/>
                <w:sz w:val="18"/>
                <w:szCs w:val="18"/>
                <w:highlight w:val="none"/>
                <w:lang w:eastAsia="zh-CN"/>
              </w:rPr>
              <w:t>（中山教育信息港）</w:t>
            </w:r>
          </w:p>
        </w:tc>
        <w:tc>
          <w:tcPr>
            <w:tcW w:w="540"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4" w:hRule="atLeast"/>
        </w:trPr>
        <w:tc>
          <w:tcPr>
            <w:tcW w:w="49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66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重要政策执行情况</w:t>
            </w: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控辍保学</w:t>
            </w:r>
          </w:p>
        </w:tc>
        <w:tc>
          <w:tcPr>
            <w:tcW w:w="2235" w:type="dxa"/>
            <w:vAlign w:val="center"/>
          </w:tcPr>
          <w:p>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控辍保学工作</w:t>
            </w:r>
            <w:r>
              <w:rPr>
                <w:rFonts w:hint="eastAsia" w:ascii="宋体" w:hAnsi="宋体" w:eastAsia="宋体" w:cs="宋体"/>
                <w:color w:val="auto"/>
                <w:sz w:val="18"/>
                <w:szCs w:val="18"/>
                <w:highlight w:val="none"/>
                <w:lang w:eastAsia="zh-CN"/>
              </w:rPr>
              <w:t>措施</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《政府信息公开条例》、《国务院办公厅关于进一步加强控辍保学提高义务教育巩固水平的通知</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p>
          <w:p>
            <w:pPr>
              <w:spacing w:line="240" w:lineRule="exact"/>
              <w:jc w:val="left"/>
              <w:rPr>
                <w:rFonts w:hint="eastAsia" w:ascii="宋体" w:hAnsi="宋体" w:eastAsia="宋体" w:cs="宋体"/>
                <w:color w:val="auto"/>
                <w:sz w:val="18"/>
                <w:szCs w:val="18"/>
                <w:highlight w:val="none"/>
              </w:rPr>
            </w:pP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66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重要政策执行情况</w:t>
            </w:r>
          </w:p>
        </w:tc>
        <w:tc>
          <w:tcPr>
            <w:tcW w:w="76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学校体育评价</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学校体育工作自评报告</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《政府信息公开条例》、教育部关于印发《学生体质健康监测评价办法》等三个文件的通知</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学校美育评价</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学校艺术教育工作自评</w:t>
            </w:r>
            <w:r>
              <w:rPr>
                <w:rFonts w:hint="eastAsia" w:ascii="宋体" w:hAnsi="宋体" w:eastAsia="宋体" w:cs="宋体"/>
                <w:color w:val="auto"/>
                <w:sz w:val="18"/>
                <w:szCs w:val="18"/>
                <w:highlight w:val="none"/>
                <w:lang w:eastAsia="zh-CN"/>
              </w:rPr>
              <w:t>报告</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《政府信息公开条例》、教育部关于印发《中小学生艺术素质测评办法》等三个文件的通知</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7" w:hRule="atLeast"/>
        </w:trPr>
        <w:tc>
          <w:tcPr>
            <w:tcW w:w="495"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66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教育督导</w:t>
            </w:r>
          </w:p>
        </w:tc>
        <w:tc>
          <w:tcPr>
            <w:tcW w:w="76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机构队伍</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督学名单</w:t>
            </w:r>
          </w:p>
        </w:tc>
        <w:tc>
          <w:tcPr>
            <w:tcW w:w="1946" w:type="dxa"/>
            <w:vMerge w:val="restart"/>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《教育督导条例》、《县域义务教育均衡发展督导评估暂行办法》、《县域义务教育优质均衡发展督导评估办法》</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 xml:space="preserve">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Merge w:val="continue"/>
            <w:vAlign w:val="center"/>
          </w:tcPr>
          <w:p>
            <w:pPr>
              <w:rPr>
                <w:rFonts w:hint="eastAsia" w:ascii="宋体" w:hAnsi="宋体" w:eastAsia="宋体" w:cs="宋体"/>
                <w:color w:val="auto"/>
                <w:sz w:val="18"/>
                <w:szCs w:val="18"/>
                <w:highlight w:val="none"/>
              </w:rPr>
            </w:pPr>
          </w:p>
        </w:tc>
        <w:tc>
          <w:tcPr>
            <w:tcW w:w="660" w:type="dxa"/>
            <w:vMerge w:val="continue"/>
            <w:vAlign w:val="center"/>
          </w:tcPr>
          <w:p>
            <w:pPr>
              <w:rPr>
                <w:rFonts w:hint="eastAsia" w:ascii="宋体" w:hAnsi="宋体" w:eastAsia="宋体" w:cs="宋体"/>
                <w:color w:val="auto"/>
                <w:sz w:val="18"/>
                <w:szCs w:val="18"/>
                <w:highlight w:val="none"/>
              </w:rPr>
            </w:pPr>
          </w:p>
        </w:tc>
        <w:tc>
          <w:tcPr>
            <w:tcW w:w="76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学校督导评估</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责任督学名单、责任督学日常督导事项</w:t>
            </w:r>
          </w:p>
        </w:tc>
        <w:tc>
          <w:tcPr>
            <w:tcW w:w="1946" w:type="dxa"/>
            <w:vMerge w:val="continue"/>
            <w:vAlign w:val="center"/>
          </w:tcPr>
          <w:p>
            <w:pPr>
              <w:rPr>
                <w:rFonts w:hint="eastAsia" w:ascii="宋体" w:hAnsi="宋体" w:eastAsia="宋体" w:cs="宋体"/>
                <w:color w:val="auto"/>
                <w:sz w:val="18"/>
                <w:szCs w:val="18"/>
                <w:highlight w:val="none"/>
              </w:rPr>
            </w:pP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■政府网站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9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66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校园安全</w:t>
            </w:r>
          </w:p>
        </w:tc>
        <w:tc>
          <w:tcPr>
            <w:tcW w:w="76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校园安全管理</w:t>
            </w:r>
          </w:p>
        </w:tc>
        <w:tc>
          <w:tcPr>
            <w:tcW w:w="2235"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校园安全管理法律法规、校车使用许可申请政策规定及申请流程</w:t>
            </w:r>
          </w:p>
        </w:tc>
        <w:tc>
          <w:tcPr>
            <w:tcW w:w="1946"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《政府信息公开条例》、《国务院办公厅关于加强中小学幼儿园安全风险防控体系建设的意见》、《教育部关于推进中小学信息公开工作的意见》、《校车安全管理条例》</w:t>
            </w:r>
          </w:p>
        </w:tc>
        <w:tc>
          <w:tcPr>
            <w:tcW w:w="162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信息形成或者变更之日起20个工作日内</w:t>
            </w:r>
          </w:p>
        </w:tc>
        <w:tc>
          <w:tcPr>
            <w:tcW w:w="90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县（市、区）教育部门</w:t>
            </w:r>
          </w:p>
        </w:tc>
        <w:tc>
          <w:tcPr>
            <w:tcW w:w="2160"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■政府网站</w:t>
            </w:r>
            <w:r>
              <w:rPr>
                <w:rFonts w:hint="eastAsia" w:ascii="宋体" w:hAnsi="宋体" w:eastAsia="宋体" w:cs="宋体"/>
                <w:color w:val="auto"/>
                <w:sz w:val="18"/>
                <w:szCs w:val="18"/>
                <w:highlight w:val="none"/>
                <w:lang w:eastAsia="zh-CN"/>
              </w:rPr>
              <w:t>（中山教育信息港）</w:t>
            </w:r>
            <w:r>
              <w:rPr>
                <w:rFonts w:hint="eastAsia" w:ascii="宋体" w:hAnsi="宋体" w:eastAsia="宋体" w:cs="宋体"/>
                <w:color w:val="auto"/>
                <w:sz w:val="18"/>
                <w:szCs w:val="18"/>
                <w:highlight w:val="none"/>
              </w:rPr>
              <w:t xml:space="preserve">  </w:t>
            </w:r>
          </w:p>
          <w:p>
            <w:pPr>
              <w:jc w:val="left"/>
              <w:rPr>
                <w:rFonts w:hint="eastAsia" w:ascii="宋体" w:hAnsi="宋体" w:eastAsia="宋体" w:cs="宋体"/>
                <w:color w:val="auto"/>
                <w:sz w:val="18"/>
                <w:szCs w:val="18"/>
                <w:highlight w:val="none"/>
              </w:rPr>
            </w:pP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gridSpan w:val="2"/>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54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c>
          <w:tcPr>
            <w:tcW w:w="72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78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0000000000000000000"/>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B58E6"/>
    <w:multiLevelType w:val="singleLevel"/>
    <w:tmpl w:val="5F3B58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531B6"/>
    <w:rsid w:val="455531B6"/>
    <w:rsid w:val="5483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南区办事处</Company>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2020-12-21T01:38:00Z</dcterms:created>
  <dc:creator>信息中心</dc:creator>
  <cp:lastModifiedBy>信息中心</cp:lastModifiedBy>
  <dcterms:modified xsi:type="dcterms:W3CDTF">2020-12-21T01:40:56Z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