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6"/>
          <w:szCs w:val="52"/>
        </w:rPr>
      </w:pPr>
      <w:bookmarkStart w:id="0" w:name="_Toc24724720"/>
      <w:r>
        <w:rPr>
          <w:rFonts w:hint="eastAsia" w:ascii="方正小标宋_GBK" w:hAnsi="方正小标宋_GBK" w:eastAsia="方正小标宋_GBK"/>
          <w:b w:val="0"/>
          <w:bCs w:val="0"/>
          <w:sz w:val="36"/>
          <w:szCs w:val="52"/>
          <w:lang w:eastAsia="zh-CN"/>
        </w:rPr>
        <w:t>沙溪镇</w:t>
      </w:r>
      <w:r>
        <w:rPr>
          <w:rFonts w:hint="eastAsia" w:ascii="方正小标宋_GBK" w:hAnsi="方正小标宋_GBK" w:eastAsia="方正小标宋_GBK"/>
          <w:b w:val="0"/>
          <w:bCs w:val="0"/>
          <w:sz w:val="36"/>
          <w:szCs w:val="52"/>
        </w:rPr>
        <w:t>市政服务领域基层政务公开标准目录</w:t>
      </w:r>
      <w:bookmarkEnd w:id="0"/>
    </w:p>
    <w:tbl>
      <w:tblPr>
        <w:tblStyle w:val="4"/>
        <w:tblW w:w="14040" w:type="dxa"/>
        <w:jc w:val="center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620"/>
        <w:gridCol w:w="1800"/>
        <w:gridCol w:w="1440"/>
        <w:gridCol w:w="720"/>
        <w:gridCol w:w="709"/>
        <w:gridCol w:w="55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  <w:bookmarkStart w:id="1" w:name="_GoBack"/>
            <w:bookmarkEnd w:id="1"/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城镇燃气管理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燃气经营许可证核发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市政设施建设类审批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占用、挖掘城市道路审批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特殊车辆在城市道路上行驶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城市园林绿化管理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城市园林绿化行政审批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《政府信息公开条例》、《城市绿化条例》、《国务院对确需保留的行政审批项目设定行政许可的决定》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城市园林绿化行政处罚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《政府信息公开条例》、《城市绿化条例》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因工程建设需要拆除、改动、迁移供水、排水与污水处理设施审核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《城市供水条例》《城镇排水与污水处理条例》《国务院关于印发清理规范投资项目报建审批事项实施方案的通知》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城市供水主管部门、城镇排水与污水处理主管部门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因工程施工、设备维修等确需停止供水的审批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《城市供水条例》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城市供水管理部门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公开查阅点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《城镇排水与污水处理条例》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城镇排水与污水处理主管部门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仿宋_GB2312" w:hAnsi="Times New Roman" w:eastAsia="仿宋_GB2312"/>
          <w:sz w:val="1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47B8C"/>
    <w:rsid w:val="272A3810"/>
    <w:rsid w:val="4CD47B8C"/>
    <w:rsid w:val="5637103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2020-11-23T03:39:00Z</dcterms:created>
  <dc:creator>rae</dc:creator>
  <cp:lastModifiedBy>霍庆儒</cp:lastModifiedBy>
  <dcterms:modified xsi:type="dcterms:W3CDTF">2020-12-18T10:59:45Z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