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outlineLvl w:val="1"/>
        <w:rPr>
          <w:rFonts w:hint="eastAsia" w:ascii="微软雅黑" w:hAnsi="微软雅黑" w:eastAsia="宋体" w:cs="宋体"/>
          <w:kern w:val="0"/>
          <w:sz w:val="36"/>
          <w:szCs w:val="36"/>
        </w:rPr>
      </w:pPr>
      <w:r>
        <w:rPr>
          <w:rFonts w:hint="eastAsia" w:ascii="微软雅黑" w:hAnsi="微软雅黑" w:eastAsia="宋体" w:cs="宋体"/>
          <w:kern w:val="0"/>
          <w:sz w:val="36"/>
          <w:szCs w:val="36"/>
        </w:rPr>
        <w:t>板芙</w:t>
      </w:r>
      <w:r>
        <w:rPr>
          <w:rFonts w:ascii="微软雅黑" w:hAnsi="微软雅黑" w:eastAsia="宋体" w:cs="宋体"/>
          <w:kern w:val="0"/>
          <w:sz w:val="36"/>
          <w:szCs w:val="36"/>
        </w:rPr>
        <w:t>镇公共文化服务领域政务公开标准目录</w:t>
      </w:r>
    </w:p>
    <w:p>
      <w:pPr>
        <w:rPr>
          <w:rFonts w:hint="eastAsia"/>
        </w:rPr>
      </w:pPr>
    </w:p>
    <w:tbl>
      <w:tblPr>
        <w:tblStyle w:val="2"/>
        <w:tblW w:w="144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792"/>
        <w:gridCol w:w="814"/>
        <w:gridCol w:w="2034"/>
        <w:gridCol w:w="2172"/>
        <w:gridCol w:w="1216"/>
        <w:gridCol w:w="1207"/>
        <w:gridCol w:w="1875"/>
        <w:gridCol w:w="966"/>
        <w:gridCol w:w="966"/>
        <w:gridCol w:w="926"/>
        <w:gridCol w:w="9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6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公开事项</w:t>
            </w:r>
          </w:p>
        </w:tc>
        <w:tc>
          <w:tcPr>
            <w:tcW w:w="2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公开内容（要素）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公开依据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公开时限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公开主体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公开渠道和载体</w:t>
            </w:r>
          </w:p>
        </w:tc>
        <w:tc>
          <w:tcPr>
            <w:tcW w:w="1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公开对象</w:t>
            </w:r>
          </w:p>
        </w:tc>
        <w:tc>
          <w:tcPr>
            <w:tcW w:w="18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公开方式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一级事项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全社会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特定群众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主动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依申请公开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行政许可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文艺表演团体设立审批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Cs w:val="21"/>
              </w:rPr>
              <w:t>2.行政许可决定。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《行政许可法》、《政府信息公开条例》、《营业性演出管理条例》、《文化部关于落实“先照后证”改进文化市场行政审批工作的通知》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       ■公开查阅点     ■政务服务中心   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行政许可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国内营业性演出审批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Cs w:val="21"/>
              </w:rPr>
              <w:t>2.行政许可决定。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《行政许可法》、《政府信息公开条例》、《营业性演出管理条例》、《文化部关于落实“先照后证”改进文化市场行政审批工作的通知》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       ■公开查阅点     ■政务服务中心   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公共服务</w:t>
            </w:r>
          </w:p>
        </w:tc>
        <w:tc>
          <w:tcPr>
            <w:tcW w:w="8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公共文化机构免费开放信息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1.机构名称；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2.开放时间；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3.机构地址；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4.联系电话；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5.临时停止开放信息。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特殊群体公共文化服务信息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1.机构名称；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《残疾人保障法》、《政府信息公开条例》、《中共中央办公厅 国务院办公厅印发关于加快构建现代公共文化服务体系的意见》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2.开放时间；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3.机构地址；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4.联系电话；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5.临时停止开放信息。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公共服务</w:t>
            </w:r>
          </w:p>
        </w:tc>
        <w:tc>
          <w:tcPr>
            <w:tcW w:w="8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组织开展群众文化活动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1.机构名称；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《政府信息公开条例》、《文化馆服务标准》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2.开放时间；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3.机构地址；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4.联系电话；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5.临时停止活动信息。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下基层辅导、演出、展览和指导基层群众文化活动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1.活动时间；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《政府信息公开条例》、《文化馆服务标准》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2.活动单位；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3.活动地址；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4.联系电话；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5.临时停止活动信息。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举办各类展览、讲座信息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1.活动时间；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《政府信息公开条例》、《乡镇综合文化站管理办法》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2.活动单位；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3.活动地址；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4.联系电话；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5.临时停止活动信息。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辅导和培训基层文化骨干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1.培训时间；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《政府信息公开条例》、《乡镇综合文化站管理办法》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2.培训单位；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3.培训地址；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4.联系电话；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5.临时停止活动信息。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非物质文化遗产展示传播活动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1.活动时间；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《非物质文化遗产法》、《政府信息公开条例》  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2.组织单位；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3.活动地址；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4.联系电话；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5.临时停止活动信息。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7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公共服务</w:t>
            </w:r>
          </w:p>
        </w:tc>
        <w:tc>
          <w:tcPr>
            <w:tcW w:w="8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文博单位名录</w:t>
            </w:r>
          </w:p>
        </w:tc>
        <w:tc>
          <w:tcPr>
            <w:tcW w:w="2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文物保护管理机构和博物馆名录</w:t>
            </w:r>
          </w:p>
        </w:tc>
        <w:tc>
          <w:tcPr>
            <w:tcW w:w="21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《政府信息公开条例》</w:t>
            </w:r>
          </w:p>
        </w:tc>
        <w:tc>
          <w:tcPr>
            <w:tcW w:w="12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信息形成或变更之日起20个工作日内公开</w:t>
            </w:r>
          </w:p>
        </w:tc>
        <w:tc>
          <w:tcPr>
            <w:tcW w:w="12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板芙镇人民政府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■政府网站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√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440" w:bottom="158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roman"/>
    <w:pitch w:val="default"/>
    <w:sig w:usb0="80000287" w:usb1="0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0AF"/>
    <w:rsid w:val="00464925"/>
    <w:rsid w:val="00B640AF"/>
    <w:rsid w:val="3811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304</Words>
  <Characters>1737</Characters>
  <Lines>14</Lines>
  <Paragraphs>4</Paragraphs>
  <TotalTime>6</TotalTime>
  <ScaleCrop>false</ScaleCrop>
  <LinksUpToDate>false</LinksUpToDate>
  <CharactersWithSpaces>2037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2020-11-04T07:45:00Z</dcterms:created>
  <dc:creator>Administrator</dc:creator>
  <cp:lastModifiedBy>Administrator</cp:lastModifiedBy>
  <dcterms:modified xsi:type="dcterms:W3CDTF">2020-11-04T07:58:49Z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