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w:t>
      </w:r>
      <w:r>
        <w:rPr>
          <w:rFonts w:hint="eastAsia" w:ascii="微软简标宋" w:hAnsi="微软简标宋" w:eastAsia="微软简标宋" w:cs="微软简标宋"/>
          <w:b w:val="0"/>
          <w:bCs w:val="0"/>
          <w:kern w:val="0"/>
          <w:sz w:val="44"/>
          <w:szCs w:val="44"/>
          <w:lang w:eastAsia="zh-CN"/>
        </w:rPr>
        <w:t>股份</w:t>
      </w:r>
      <w:r>
        <w:rPr>
          <w:rFonts w:hint="eastAsia" w:ascii="微软简标宋" w:hAnsi="微软简标宋" w:eastAsia="微软简标宋" w:cs="微软简标宋"/>
          <w:b w:val="0"/>
          <w:bCs w:val="0"/>
          <w:kern w:val="0"/>
          <w:sz w:val="44"/>
          <w:szCs w:val="44"/>
        </w:rPr>
        <w:t>赠与审批过户登记表</w:t>
      </w:r>
      <w:bookmarkStart w:id="0" w:name="_GoBack"/>
      <w:bookmarkEnd w:id="0"/>
    </w:p>
    <w:p>
      <w:pPr>
        <w:pStyle w:val="7"/>
        <w:spacing w:line="160" w:lineRule="exact"/>
        <w:jc w:val="both"/>
        <w:rPr>
          <w:rFonts w:ascii="长城大标宋体" w:hAnsi="长城大标宋体" w:eastAsia="长城大标宋体" w:cs="长城大标宋体"/>
          <w:bCs/>
          <w:kern w:val="0"/>
          <w:sz w:val="35"/>
          <w:szCs w:val="35"/>
        </w:rPr>
      </w:pPr>
    </w:p>
    <w:p>
      <w:pPr>
        <w:pStyle w:val="8"/>
        <w:jc w:val="righ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编号：</w:t>
      </w:r>
      <w:r>
        <w:rPr>
          <w:rFonts w:hint="eastAsia" w:ascii="仿宋_GB2312" w:hAnsi="仿宋_GB2312" w:eastAsia="仿宋_GB2312" w:cs="仿宋_GB2312"/>
          <w:color w:val="000000"/>
          <w:sz w:val="28"/>
          <w:szCs w:val="28"/>
          <w:lang w:eastAsia="zh-CN"/>
        </w:rPr>
        <w:t>五桂山</w:t>
      </w:r>
      <w:r>
        <w:rPr>
          <w:rFonts w:hint="eastAsia" w:ascii="仿宋_GB2312" w:hAnsi="仿宋_GB2312" w:eastAsia="仿宋_GB2312" w:cs="仿宋_GB2312"/>
          <w:color w:val="000000"/>
          <w:sz w:val="28"/>
          <w:szCs w:val="28"/>
          <w:lang w:val="en-US" w:eastAsia="zh-CN"/>
        </w:rPr>
        <w:t>X</w:t>
      </w:r>
      <w:r>
        <w:rPr>
          <w:rFonts w:hint="eastAsia" w:ascii="仿宋_GB2312" w:hAnsi="仿宋_GB2312" w:eastAsia="仿宋_GB2312" w:cs="仿宋_GB2312"/>
          <w:color w:val="000000"/>
          <w:sz w:val="28"/>
          <w:szCs w:val="28"/>
        </w:rPr>
        <w:t>X村XX社[20XX]第X号</w:t>
      </w:r>
    </w:p>
    <w:tbl>
      <w:tblPr>
        <w:tblStyle w:val="5"/>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238"/>
        <w:gridCol w:w="948"/>
        <w:gridCol w:w="250"/>
        <w:gridCol w:w="1159"/>
        <w:gridCol w:w="826"/>
        <w:gridCol w:w="207"/>
        <w:gridCol w:w="883"/>
        <w:gridCol w:w="492"/>
        <w:gridCol w:w="61"/>
        <w:gridCol w:w="218"/>
        <w:gridCol w:w="1150"/>
      </w:tblGrid>
      <w:tr>
        <w:tblPrEx>
          <w:tblLayout w:type="fixed"/>
        </w:tblPrEx>
        <w:trPr>
          <w:trHeight w:val="590" w:hRule="atLeast"/>
          <w:jc w:val="center"/>
        </w:trPr>
        <w:tc>
          <w:tcPr>
            <w:tcW w:w="3660"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所在股份经济组织名称</w:t>
            </w:r>
          </w:p>
        </w:tc>
        <w:tc>
          <w:tcPr>
            <w:tcW w:w="6194"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07" w:hRule="atLeast"/>
          <w:jc w:val="center"/>
        </w:trPr>
        <w:tc>
          <w:tcPr>
            <w:tcW w:w="1422"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赠与方</w:t>
            </w: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姓  名</w:t>
            </w:r>
          </w:p>
        </w:tc>
        <w:tc>
          <w:tcPr>
            <w:tcW w:w="1198"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
              <w:jc w:val="center"/>
              <w:textAlignment w:val="auto"/>
              <w:outlineLvl w:val="9"/>
              <w:rPr>
                <w:rFonts w:hint="eastAsia" w:ascii="仿宋_GB2312" w:hAnsi="仿宋_GB2312" w:eastAsia="仿宋_GB2312" w:cs="仿宋_GB2312"/>
                <w:b w:val="0"/>
                <w:bCs w:val="0"/>
                <w:sz w:val="28"/>
                <w:szCs w:val="28"/>
              </w:rPr>
            </w:pPr>
          </w:p>
        </w:tc>
        <w:tc>
          <w:tcPr>
            <w:tcW w:w="1159"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性 别</w:t>
            </w:r>
          </w:p>
        </w:tc>
        <w:tc>
          <w:tcPr>
            <w:tcW w:w="826"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jc w:val="center"/>
              <w:textAlignment w:val="auto"/>
              <w:outlineLvl w:val="9"/>
              <w:rPr>
                <w:rFonts w:hint="eastAsia" w:ascii="仿宋_GB2312" w:hAnsi="仿宋_GB2312" w:eastAsia="仿宋_GB2312" w:cs="仿宋_GB2312"/>
                <w:b w:val="0"/>
                <w:bCs w:val="0"/>
                <w:sz w:val="28"/>
                <w:szCs w:val="28"/>
              </w:rPr>
            </w:pPr>
          </w:p>
        </w:tc>
        <w:tc>
          <w:tcPr>
            <w:tcW w:w="1643" w:type="dxa"/>
            <w:gridSpan w:val="4"/>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出生年月</w:t>
            </w:r>
          </w:p>
        </w:tc>
        <w:tc>
          <w:tcPr>
            <w:tcW w:w="1368"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68" w:hRule="atLeast"/>
          <w:jc w:val="center"/>
        </w:trPr>
        <w:tc>
          <w:tcPr>
            <w:tcW w:w="1422"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身份证号码</w:t>
            </w:r>
          </w:p>
        </w:tc>
        <w:tc>
          <w:tcPr>
            <w:tcW w:w="2357"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916"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股权证号码</w:t>
            </w:r>
          </w:p>
        </w:tc>
        <w:tc>
          <w:tcPr>
            <w:tcW w:w="1921" w:type="dxa"/>
            <w:gridSpan w:val="4"/>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55" w:hRule="atLeast"/>
          <w:jc w:val="center"/>
        </w:trPr>
        <w:tc>
          <w:tcPr>
            <w:tcW w:w="1422"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联系电话</w:t>
            </w:r>
          </w:p>
        </w:tc>
        <w:tc>
          <w:tcPr>
            <w:tcW w:w="6194"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41" w:hRule="atLeast"/>
          <w:jc w:val="center"/>
        </w:trPr>
        <w:tc>
          <w:tcPr>
            <w:tcW w:w="1422"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受赠方</w:t>
            </w: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姓  名</w:t>
            </w:r>
          </w:p>
        </w:tc>
        <w:tc>
          <w:tcPr>
            <w:tcW w:w="1198"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159"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性 别</w:t>
            </w:r>
          </w:p>
        </w:tc>
        <w:tc>
          <w:tcPr>
            <w:tcW w:w="826"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582"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出生年月</w:t>
            </w:r>
          </w:p>
        </w:tc>
        <w:tc>
          <w:tcPr>
            <w:tcW w:w="1429"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461" w:hRule="atLeast"/>
          <w:jc w:val="center"/>
        </w:trPr>
        <w:tc>
          <w:tcPr>
            <w:tcW w:w="1422"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身份证号码(附复印件)</w:t>
            </w:r>
          </w:p>
        </w:tc>
        <w:tc>
          <w:tcPr>
            <w:tcW w:w="2357"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916"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股权证号码</w:t>
            </w:r>
          </w:p>
        </w:tc>
        <w:tc>
          <w:tcPr>
            <w:tcW w:w="1921" w:type="dxa"/>
            <w:gridSpan w:val="4"/>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55" w:hRule="atLeast"/>
          <w:jc w:val="center"/>
        </w:trPr>
        <w:tc>
          <w:tcPr>
            <w:tcW w:w="1422"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联系电话</w:t>
            </w:r>
          </w:p>
        </w:tc>
        <w:tc>
          <w:tcPr>
            <w:tcW w:w="6194"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69" w:hRule="atLeast"/>
          <w:jc w:val="center"/>
        </w:trPr>
        <w:tc>
          <w:tcPr>
            <w:tcW w:w="1422"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股权赠与情况及股权赠与协议</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赠与方原股数</w:t>
            </w:r>
          </w:p>
        </w:tc>
        <w:tc>
          <w:tcPr>
            <w:tcW w:w="94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1409"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赠 与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 数</w:t>
            </w:r>
          </w:p>
        </w:tc>
        <w:tc>
          <w:tcPr>
            <w:tcW w:w="1033"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1654" w:type="dxa"/>
            <w:gridSpan w:val="4"/>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赠与后股数</w:t>
            </w:r>
          </w:p>
        </w:tc>
        <w:tc>
          <w:tcPr>
            <w:tcW w:w="115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45" w:hRule="atLeast"/>
          <w:jc w:val="center"/>
        </w:trPr>
        <w:tc>
          <w:tcPr>
            <w:tcW w:w="1422"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23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受赠方原股数</w:t>
            </w:r>
          </w:p>
        </w:tc>
        <w:tc>
          <w:tcPr>
            <w:tcW w:w="94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1409"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受 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 数</w:t>
            </w:r>
          </w:p>
        </w:tc>
        <w:tc>
          <w:tcPr>
            <w:tcW w:w="1033"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1654" w:type="dxa"/>
            <w:gridSpan w:val="4"/>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pacing w:val="-8"/>
                <w:sz w:val="28"/>
                <w:szCs w:val="28"/>
              </w:rPr>
            </w:pPr>
            <w:r>
              <w:rPr>
                <w:rFonts w:hint="eastAsia" w:ascii="仿宋_GB2312" w:hAnsi="仿宋_GB2312" w:eastAsia="仿宋_GB2312" w:cs="仿宋_GB2312"/>
                <w:b w:val="0"/>
                <w:bCs w:val="0"/>
                <w:spacing w:val="-8"/>
                <w:sz w:val="28"/>
                <w:szCs w:val="28"/>
              </w:rPr>
              <w:t>受赠后</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pacing w:val="-8"/>
                <w:sz w:val="28"/>
                <w:szCs w:val="28"/>
              </w:rPr>
            </w:pPr>
            <w:r>
              <w:rPr>
                <w:rFonts w:hint="eastAsia" w:ascii="仿宋_GB2312" w:hAnsi="仿宋_GB2312" w:eastAsia="仿宋_GB2312" w:cs="仿宋_GB2312"/>
                <w:b w:val="0"/>
                <w:bCs w:val="0"/>
                <w:spacing w:val="-8"/>
                <w:sz w:val="28"/>
                <w:szCs w:val="28"/>
              </w:rPr>
              <w:t>总股数</w:t>
            </w:r>
          </w:p>
        </w:tc>
        <w:tc>
          <w:tcPr>
            <w:tcW w:w="115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1115" w:hRule="atLeast"/>
          <w:jc w:val="center"/>
        </w:trPr>
        <w:tc>
          <w:tcPr>
            <w:tcW w:w="1422"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8432"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赠与方与受赠方自愿达成股权赠与协议</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赠与方(签名)：              受赠方(签名)：</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                年   月   日</w:t>
            </w:r>
          </w:p>
        </w:tc>
      </w:tr>
      <w:tr>
        <w:tblPrEx>
          <w:tblLayout w:type="fixed"/>
        </w:tblPrEx>
        <w:trPr>
          <w:trHeight w:val="802" w:hRule="atLeast"/>
          <w:jc w:val="center"/>
        </w:trPr>
        <w:tc>
          <w:tcPr>
            <w:tcW w:w="1422"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所在股份经济组织意见</w:t>
            </w:r>
          </w:p>
        </w:tc>
        <w:tc>
          <w:tcPr>
            <w:tcW w:w="8432"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eastAsia="zh-CN"/>
              </w:rPr>
              <w:t>法</w:t>
            </w:r>
            <w:r>
              <w:rPr>
                <w:rFonts w:hint="eastAsia" w:ascii="仿宋_GB2312" w:hAnsi="仿宋_GB2312" w:eastAsia="仿宋_GB2312" w:cs="仿宋_GB2312"/>
                <w:b w:val="0"/>
                <w:bCs w:val="0"/>
                <w:sz w:val="28"/>
                <w:szCs w:val="28"/>
              </w:rPr>
              <w:t>定代表人(签名)：           (公章)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tc>
      </w:tr>
      <w:tr>
        <w:tblPrEx>
          <w:tblLayout w:type="fixed"/>
        </w:tblPrEx>
        <w:trPr>
          <w:trHeight w:val="1085" w:hRule="atLeast"/>
          <w:jc w:val="center"/>
        </w:trPr>
        <w:tc>
          <w:tcPr>
            <w:tcW w:w="1422" w:type="dxa"/>
            <w:vAlign w:val="center"/>
          </w:tcPr>
          <w:p>
            <w:pPr>
              <w:pStyle w:val="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村（居）委会审批</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意见</w:t>
            </w:r>
          </w:p>
        </w:tc>
        <w:tc>
          <w:tcPr>
            <w:tcW w:w="8432"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负责人(签名)：             (公章)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tc>
      </w:tr>
      <w:tr>
        <w:tblPrEx>
          <w:tblLayout w:type="fixed"/>
        </w:tblPrEx>
        <w:trPr>
          <w:cantSplit/>
          <w:trHeight w:val="1694" w:hRule="atLeast"/>
          <w:jc w:val="center"/>
        </w:trPr>
        <w:tc>
          <w:tcPr>
            <w:tcW w:w="1422"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办 理</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事 项</w:t>
            </w:r>
          </w:p>
        </w:tc>
        <w:tc>
          <w:tcPr>
            <w:tcW w:w="8432"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日经赠与方与受赠方同意办理股权过户手续。</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赠与方(签名)：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受赠方(签名)：                  经办人(签名)：</w:t>
            </w:r>
          </w:p>
        </w:tc>
      </w:tr>
    </w:tbl>
    <w:p>
      <w:pPr>
        <w:pStyle w:val="10"/>
        <w:keepNext w:val="0"/>
        <w:keepLines w:val="0"/>
        <w:pageBreakBefore w:val="0"/>
        <w:widowControl w:val="0"/>
        <w:kinsoku/>
        <w:wordWrap/>
        <w:overflowPunct/>
        <w:topLinePunct w:val="0"/>
        <w:autoSpaceDE/>
        <w:autoSpaceDN/>
        <w:bidi w:val="0"/>
        <w:adjustRightInd/>
        <w:snapToGrid w:val="0"/>
        <w:spacing w:before="157" w:beforeLines="50" w:line="240" w:lineRule="auto"/>
        <w:ind w:right="0" w:rightChars="0" w:firstLine="236" w:firstLineChars="100"/>
        <w:jc w:val="left"/>
        <w:textAlignment w:val="auto"/>
        <w:outlineLvl w:val="9"/>
        <w:rPr>
          <w:rFonts w:hint="default" w:ascii="Times New Roman" w:hAnsi="Times New Roman" w:eastAsia="仿宋_GB2312" w:cs="Times New Roman"/>
          <w:spacing w:val="-2"/>
          <w:sz w:val="24"/>
          <w:szCs w:val="24"/>
        </w:rPr>
      </w:pPr>
      <w:r>
        <w:rPr>
          <w:rFonts w:hint="default" w:ascii="Times New Roman" w:hAnsi="Times New Roman" w:eastAsia="仿宋_GB2312" w:cs="Times New Roman"/>
          <w:spacing w:val="-2"/>
          <w:sz w:val="24"/>
          <w:szCs w:val="24"/>
        </w:rPr>
        <w:t>注：1.</w:t>
      </w:r>
      <w:r>
        <w:rPr>
          <w:rFonts w:hint="eastAsia" w:eastAsia="仿宋_GB2312" w:cs="Times New Roman"/>
          <w:spacing w:val="-2"/>
          <w:sz w:val="24"/>
          <w:szCs w:val="24"/>
          <w:lang w:val="en-US" w:eastAsia="zh-CN"/>
        </w:rPr>
        <w:t xml:space="preserve"> </w:t>
      </w:r>
      <w:r>
        <w:rPr>
          <w:rFonts w:hint="default" w:ascii="Times New Roman" w:hAnsi="Times New Roman" w:eastAsia="仿宋_GB2312" w:cs="Times New Roman"/>
          <w:spacing w:val="-2"/>
          <w:sz w:val="24"/>
          <w:szCs w:val="24"/>
        </w:rPr>
        <w:t>本表一式四份，所在集体经济组织、村（居）委会、赠与方、受赠方各存档一份。</w:t>
      </w:r>
    </w:p>
    <w:p>
      <w:pPr>
        <w:pStyle w:val="11"/>
        <w:keepNext w:val="0"/>
        <w:keepLines w:val="0"/>
        <w:pageBreakBefore w:val="0"/>
        <w:widowControl w:val="0"/>
        <w:kinsoku/>
        <w:wordWrap/>
        <w:overflowPunct/>
        <w:topLinePunct w:val="0"/>
        <w:autoSpaceDE/>
        <w:autoSpaceDN/>
        <w:bidi w:val="0"/>
        <w:adjustRightInd/>
        <w:snapToGrid w:val="0"/>
        <w:spacing w:before="157" w:beforeLines="50" w:line="240" w:lineRule="auto"/>
        <w:ind w:right="0" w:rightChars="0" w:firstLine="708" w:firstLineChars="300"/>
        <w:textAlignment w:val="auto"/>
        <w:outlineLvl w:val="9"/>
        <w:rPr>
          <w:rFonts w:hint="default" w:ascii="Times New Roman" w:hAnsi="Times New Roman" w:eastAsia="仿宋_GB2312" w:cs="Times New Roman"/>
          <w:spacing w:val="-2"/>
          <w:sz w:val="24"/>
          <w:szCs w:val="24"/>
        </w:rPr>
      </w:pPr>
      <w:r>
        <w:rPr>
          <w:rFonts w:hint="default" w:ascii="Times New Roman" w:hAnsi="Times New Roman" w:eastAsia="仿宋_GB2312" w:cs="Times New Roman"/>
          <w:spacing w:val="-2"/>
          <w:sz w:val="24"/>
          <w:szCs w:val="24"/>
        </w:rPr>
        <w:t>2.</w:t>
      </w:r>
      <w:r>
        <w:rPr>
          <w:rFonts w:hint="eastAsia" w:eastAsia="仿宋_GB2312" w:cs="Times New Roman"/>
          <w:spacing w:val="-2"/>
          <w:sz w:val="24"/>
          <w:szCs w:val="24"/>
          <w:lang w:val="en-US" w:eastAsia="zh-CN"/>
        </w:rPr>
        <w:t xml:space="preserve"> </w:t>
      </w:r>
      <w:r>
        <w:rPr>
          <w:rFonts w:hint="default" w:ascii="Times New Roman" w:hAnsi="Times New Roman" w:eastAsia="仿宋_GB2312" w:cs="Times New Roman"/>
          <w:spacing w:val="-2"/>
          <w:sz w:val="24"/>
          <w:szCs w:val="24"/>
        </w:rPr>
        <w:t>审批后，在村（居）公布栏公示</w:t>
      </w:r>
      <w:r>
        <w:rPr>
          <w:rFonts w:hint="default" w:ascii="Times New Roman" w:hAnsi="Times New Roman" w:eastAsia="仿宋_GB2312" w:cs="Times New Roman"/>
          <w:spacing w:val="-2"/>
          <w:sz w:val="24"/>
          <w:szCs w:val="24"/>
          <w:lang w:val="en-US" w:eastAsia="zh-CN"/>
        </w:rPr>
        <w:t>10</w:t>
      </w:r>
      <w:r>
        <w:rPr>
          <w:rFonts w:hint="default" w:ascii="Times New Roman" w:hAnsi="Times New Roman" w:eastAsia="仿宋_GB2312" w:cs="Times New Roman"/>
          <w:spacing w:val="-2"/>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064A"/>
    <w:rsid w:val="24CB0661"/>
    <w:rsid w:val="36DC4938"/>
    <w:rsid w:val="3AFA064A"/>
    <w:rsid w:val="438A5103"/>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2018-12-12T08:58:00Z</dcterms:created>
  <dc:creator>王彩凤</dc:creator>
  <cp:lastModifiedBy>王彩凤</cp:lastModifiedBy>
  <dcterms:modified xsi:type="dcterms:W3CDTF">2018-12-12T09:00:47Z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