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p>
    <w:p>
      <w:pPr>
        <w:widowControl w:val="0"/>
        <w:numPr>
          <w:ilvl w:val="0"/>
          <w:numId w:val="0"/>
        </w:numPr>
        <w:jc w:val="both"/>
        <w:rPr>
          <w:rFonts w:hint="eastAsia"/>
          <w:lang w:val="en-US" w:eastAsia="zh-CN"/>
        </w:rPr>
      </w:pPr>
    </w:p>
    <w:p>
      <w:pPr>
        <w:pStyle w:val="7"/>
        <w:spacing w:line="560" w:lineRule="exact"/>
        <w:jc w:val="center"/>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集体经济组织股份转让协议书</w:t>
      </w:r>
      <w:bookmarkStart w:id="0" w:name="_GoBack"/>
      <w:bookmarkEnd w:id="0"/>
    </w:p>
    <w:p>
      <w:pPr>
        <w:jc w:val="center"/>
        <w:rPr>
          <w:rFonts w:ascii="宋体" w:hAnsi="宋体" w:cs="宋体"/>
          <w:sz w:val="10"/>
          <w:szCs w:val="10"/>
        </w:rPr>
      </w:pPr>
    </w:p>
    <w:p>
      <w:pPr>
        <w:jc w:val="center"/>
        <w:rPr>
          <w:rFonts w:hint="eastAsia" w:ascii="仿宋_GB2312" w:hAnsi="仿宋_GB2312" w:eastAsia="仿宋_GB2312" w:cs="仿宋_GB2312"/>
          <w:sz w:val="28"/>
          <w:szCs w:val="28"/>
        </w:rPr>
      </w:pPr>
      <w:r>
        <w:rPr>
          <w:rFonts w:hint="eastAsia" w:cs="Times New Roman"/>
          <w:b/>
          <w:bCs/>
          <w:color w:val="000000"/>
        </w:rPr>
        <w:t xml:space="preserve">                  </w:t>
      </w:r>
      <w:r>
        <w:rPr>
          <w:rFonts w:hint="eastAsia" w:ascii="仿宋" w:hAnsi="仿宋" w:eastAsia="仿宋" w:cs="Times New Roman"/>
          <w:b/>
          <w:bCs/>
          <w:color w:val="000000"/>
          <w:sz w:val="24"/>
          <w:szCs w:val="24"/>
        </w:rPr>
        <w:t xml:space="preserve">  </w:t>
      </w:r>
      <w:r>
        <w:rPr>
          <w:rFonts w:hint="eastAsia" w:ascii="仿宋" w:hAnsi="仿宋" w:eastAsia="仿宋" w:cs="Times New Roman"/>
          <w:b/>
          <w:bCs/>
          <w:color w:val="000000"/>
          <w:sz w:val="24"/>
          <w:szCs w:val="24"/>
          <w:lang w:val="en-US" w:eastAsia="zh-CN"/>
        </w:rPr>
        <w:t xml:space="preserve">        </w:t>
      </w:r>
      <w:r>
        <w:rPr>
          <w:rFonts w:hint="eastAsia" w:ascii="仿宋_GB2312" w:hAnsi="仿宋_GB2312" w:eastAsia="仿宋_GB2312" w:cs="仿宋_GB2312"/>
          <w:sz w:val="28"/>
          <w:szCs w:val="28"/>
        </w:rPr>
        <w:t>编号：</w:t>
      </w:r>
      <w:r>
        <w:rPr>
          <w:rFonts w:hint="eastAsia" w:ascii="仿宋_GB2312" w:hAnsi="仿宋_GB2312" w:eastAsia="仿宋_GB2312" w:cs="仿宋_GB2312"/>
          <w:sz w:val="28"/>
          <w:szCs w:val="28"/>
          <w:lang w:eastAsia="zh-CN"/>
        </w:rPr>
        <w:t>五桂山</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X村XX社[20XX]第X号</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textAlignment w:val="auto"/>
        <w:outlineLvl w:val="9"/>
        <w:rPr>
          <w:rFonts w:ascii="仿宋" w:hAnsi="仿宋" w:eastAsia="仿宋" w:cs="仿宋_GB2312"/>
          <w:b/>
          <w:sz w:val="24"/>
          <w:szCs w:val="24"/>
        </w:rPr>
      </w:pP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甲方（出让方）：</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乙方（受让方）：</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社章程有关规定，双方在平等自愿的基础上经充分协商，现就</w:t>
      </w:r>
      <w:r>
        <w:rPr>
          <w:rFonts w:hint="eastAsia" w:ascii="仿宋_GB2312" w:hAnsi="仿宋_GB2312" w:eastAsia="仿宋_GB2312" w:cs="仿宋_GB2312"/>
          <w:sz w:val="28"/>
          <w:szCs w:val="28"/>
          <w:lang w:eastAsia="zh-CN"/>
        </w:rPr>
        <w:t>中山市五桂山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社</w:t>
      </w:r>
      <w:r>
        <w:rPr>
          <w:rFonts w:hint="eastAsia" w:ascii="仿宋_GB2312" w:hAnsi="仿宋_GB2312" w:eastAsia="仿宋_GB2312" w:cs="仿宋_GB2312"/>
          <w:sz w:val="28"/>
          <w:szCs w:val="28"/>
        </w:rPr>
        <w:t>的股份转让一事达成如下协议：</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一、甲方原持有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社股份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股，股权证号：</w:t>
      </w:r>
      <w:r>
        <w:rPr>
          <w:rFonts w:hint="eastAsia" w:ascii="仿宋_GB2312" w:hAnsi="仿宋_GB2312" w:eastAsia="仿宋_GB2312" w:cs="仿宋_GB2312"/>
          <w:sz w:val="28"/>
          <w:szCs w:val="28"/>
          <w:u w:val="single"/>
        </w:rPr>
        <w:t xml:space="preserve">           （附件1）    </w:t>
      </w:r>
      <w:r>
        <w:rPr>
          <w:rFonts w:hint="eastAsia" w:ascii="仿宋_GB2312" w:hAnsi="仿宋_GB2312" w:eastAsia="仿宋_GB2312" w:cs="仿宋_GB2312"/>
          <w:sz w:val="28"/>
          <w:szCs w:val="28"/>
        </w:rPr>
        <w:t>。甲方自愿将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股出让给乙方，出让价格为：</w:t>
      </w:r>
      <w:r>
        <w:rPr>
          <w:rFonts w:hint="eastAsia" w:ascii="仿宋_GB2312" w:hAnsi="仿宋_GB2312" w:eastAsia="仿宋_GB2312" w:cs="仿宋_GB2312"/>
          <w:snapToGrid w:val="0"/>
          <w:spacing w:val="-11"/>
          <w:sz w:val="28"/>
          <w:szCs w:val="28"/>
        </w:rPr>
        <w:t>人民币大写：</w:t>
      </w:r>
      <w:r>
        <w:rPr>
          <w:rFonts w:hint="eastAsia" w:ascii="仿宋_GB2312" w:hAnsi="仿宋_GB2312" w:eastAsia="仿宋_GB2312" w:cs="仿宋_GB2312"/>
          <w:snapToGrid w:val="0"/>
          <w:spacing w:val="-11"/>
          <w:sz w:val="28"/>
          <w:szCs w:val="28"/>
          <w:u w:val="single"/>
        </w:rPr>
        <w:t xml:space="preserve">         </w:t>
      </w:r>
      <w:r>
        <w:rPr>
          <w:rFonts w:hint="eastAsia" w:ascii="仿宋_GB2312" w:hAnsi="仿宋_GB2312" w:eastAsia="仿宋_GB2312" w:cs="仿宋_GB2312"/>
          <w:snapToGrid w:val="0"/>
          <w:spacing w:val="-11"/>
          <w:sz w:val="28"/>
          <w:szCs w:val="28"/>
        </w:rPr>
        <w:t>圆（￥</w:t>
      </w:r>
      <w:r>
        <w:rPr>
          <w:rFonts w:hint="eastAsia" w:ascii="仿宋_GB2312" w:hAnsi="仿宋_GB2312" w:eastAsia="仿宋_GB2312" w:cs="仿宋_GB2312"/>
          <w:snapToGrid w:val="0"/>
          <w:spacing w:val="-11"/>
          <w:sz w:val="28"/>
          <w:szCs w:val="28"/>
          <w:u w:val="single"/>
        </w:rPr>
        <w:t xml:space="preserve">         </w:t>
      </w:r>
      <w:r>
        <w:rPr>
          <w:rFonts w:hint="eastAsia" w:ascii="仿宋_GB2312" w:hAnsi="仿宋_GB2312" w:eastAsia="仿宋_GB2312" w:cs="仿宋_GB2312"/>
          <w:snapToGrid w:val="0"/>
          <w:spacing w:val="-11"/>
          <w:sz w:val="28"/>
          <w:szCs w:val="28"/>
        </w:rPr>
        <w:t>），转让后甲方持有股份</w:t>
      </w:r>
      <w:r>
        <w:rPr>
          <w:rFonts w:hint="eastAsia" w:ascii="仿宋_GB2312" w:hAnsi="仿宋_GB2312" w:eastAsia="仿宋_GB2312" w:cs="仿宋_GB2312"/>
          <w:snapToGrid w:val="0"/>
          <w:spacing w:val="-11"/>
          <w:sz w:val="28"/>
          <w:szCs w:val="28"/>
          <w:u w:val="single"/>
        </w:rPr>
        <w:t xml:space="preserve">     </w:t>
      </w:r>
      <w:r>
        <w:rPr>
          <w:rFonts w:hint="eastAsia" w:ascii="仿宋_GB2312" w:hAnsi="仿宋_GB2312" w:eastAsia="仿宋_GB2312" w:cs="仿宋_GB2312"/>
          <w:snapToGrid w:val="0"/>
          <w:spacing w:val="-11"/>
          <w:sz w:val="28"/>
          <w:szCs w:val="28"/>
        </w:rPr>
        <w:t>股。</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二、乙方原持有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社股权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股，股权证号：</w:t>
      </w:r>
      <w:r>
        <w:rPr>
          <w:rFonts w:hint="eastAsia" w:ascii="仿宋_GB2312" w:hAnsi="仿宋_GB2312" w:eastAsia="仿宋_GB2312" w:cs="仿宋_GB2312"/>
          <w:sz w:val="28"/>
          <w:szCs w:val="28"/>
          <w:u w:val="single"/>
        </w:rPr>
        <w:t xml:space="preserve">          （附件2） </w:t>
      </w:r>
      <w:r>
        <w:rPr>
          <w:rFonts w:hint="eastAsia" w:ascii="仿宋_GB2312" w:hAnsi="仿宋_GB2312" w:eastAsia="仿宋_GB2312" w:cs="仿宋_GB2312"/>
          <w:sz w:val="28"/>
          <w:szCs w:val="28"/>
        </w:rPr>
        <w:t>。乙方愿意按照上述转让价格受让股份，受让后乙方持有股份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股。</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三、甲方向乙方保证所出让的股份拥有按章程转让的处分权，不存在第三方的请求权，没有任何股份担保、质押，不涉及争议及诉讼。</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四、乙方在本协议签订之日（或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日内）将全部股份出让金人民币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角</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）支付给甲方，甲方向乙方出具收款凭据。甲方应在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日内协助乙方共同到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社</w:t>
      </w:r>
      <w:r>
        <w:rPr>
          <w:rFonts w:hint="eastAsia" w:ascii="仿宋_GB2312" w:hAnsi="仿宋_GB2312" w:eastAsia="仿宋_GB2312" w:cs="仿宋_GB2312"/>
          <w:sz w:val="28"/>
          <w:szCs w:val="28"/>
        </w:rPr>
        <w:t>办理相关股份转让变更登记手续（股权过户）。</w:t>
      </w:r>
    </w:p>
    <w:p>
      <w:pPr>
        <w:keepNext w:val="0"/>
        <w:keepLines w:val="0"/>
        <w:pageBreakBefore w:val="0"/>
        <w:widowControl w:val="0"/>
        <w:numPr>
          <w:ilvl w:val="0"/>
          <w:numId w:val="1"/>
        </w:numPr>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本协议由双方签名后生效，在办妥股份转让变更登记（股权过户）手续前，若一方违约须向另一方支付违约金</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角</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六、从股份转让变更登记（股权过户）手续办理完毕之日起，转让股份按章程规定的收益权及处分权等权利一并转移给乙方，甲方不再享有该股份按章程规定的收益权及处分权等权利。</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七、在履行本协议过程发生争议的，双方应当通过友好协商解决，如协商不成，则通过司法途径解决。</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八、本协</w:t>
      </w:r>
      <w:r>
        <w:rPr>
          <w:rFonts w:hint="eastAsia" w:ascii="仿宋_GB2312" w:hAnsi="仿宋_GB2312" w:eastAsia="仿宋_GB2312" w:cs="仿宋_GB2312"/>
          <w:kern w:val="0"/>
          <w:sz w:val="28"/>
          <w:szCs w:val="28"/>
        </w:rPr>
        <w:t>议一式三份，甲、乙双方各持一份，另一份作为申请凭证，在办理股份出让变更手续时向</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社</w:t>
      </w:r>
      <w:r>
        <w:rPr>
          <w:rFonts w:hint="eastAsia" w:ascii="仿宋_GB2312" w:hAnsi="仿宋_GB2312" w:eastAsia="仿宋_GB2312" w:cs="仿宋_GB2312"/>
          <w:kern w:val="0"/>
          <w:sz w:val="28"/>
          <w:szCs w:val="28"/>
        </w:rPr>
        <w:t>提交。</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rPr>
        <w:t>附件：</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eastAsia="zh-CN"/>
        </w:rPr>
        <w:t>股权证</w:t>
      </w:r>
      <w:r>
        <w:rPr>
          <w:rFonts w:hint="default" w:ascii="Times New Roman" w:hAnsi="Times New Roman" w:eastAsia="仿宋_GB2312" w:cs="Times New Roman"/>
          <w:sz w:val="28"/>
          <w:szCs w:val="28"/>
        </w:rPr>
        <w:t>复印件</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1400" w:firstLineChars="5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eastAsia="zh-CN"/>
        </w:rPr>
        <w:t>股权证</w:t>
      </w:r>
      <w:r>
        <w:rPr>
          <w:rFonts w:hint="default" w:ascii="Times New Roman" w:hAnsi="Times New Roman" w:eastAsia="仿宋_GB2312" w:cs="Times New Roman"/>
          <w:sz w:val="28"/>
          <w:szCs w:val="28"/>
        </w:rPr>
        <w:t>复印件</w:t>
      </w:r>
    </w:p>
    <w:p>
      <w:pPr>
        <w:keepNext w:val="0"/>
        <w:keepLines w:val="0"/>
        <w:pageBreakBefore w:val="0"/>
        <w:widowControl w:val="0"/>
        <w:kinsoku/>
        <w:wordWrap/>
        <w:overflowPunct/>
        <w:topLinePunct w:val="0"/>
        <w:autoSpaceDE/>
        <w:autoSpaceDN/>
        <w:bidi w:val="0"/>
        <w:adjustRightInd/>
        <w:snapToGrid w:val="0"/>
        <w:spacing w:line="324" w:lineRule="auto"/>
        <w:ind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560" w:firstLineChars="200"/>
        <w:textAlignment w:val="auto"/>
        <w:outlineLvl w:val="9"/>
        <w:rPr>
          <w:rFonts w:hint="eastAsia" w:ascii="仿宋_GB2312" w:hAnsi="仿宋_GB2312" w:eastAsia="仿宋_GB2312" w:cs="仿宋_GB2312"/>
          <w:spacing w:val="-17"/>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pacing w:val="-17"/>
          <w:sz w:val="28"/>
          <w:szCs w:val="28"/>
        </w:rPr>
        <w:t>（签名、指模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spacing w:val="-17"/>
          <w:sz w:val="28"/>
          <w:szCs w:val="28"/>
        </w:rPr>
        <w:t>（签名、指模）</w:t>
      </w: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textAlignment w:val="auto"/>
        <w:outlineLvl w:val="9"/>
        <w:rPr>
          <w:rFonts w:hint="eastAsia" w:ascii="仿宋_GB2312" w:hAnsi="仿宋_GB2312" w:eastAsia="仿宋_GB2312" w:cs="仿宋_GB2312"/>
          <w:spacing w:val="-17"/>
          <w:sz w:val="28"/>
          <w:szCs w:val="28"/>
        </w:rPr>
      </w:pPr>
    </w:p>
    <w:p>
      <w:pPr>
        <w:keepNext w:val="0"/>
        <w:keepLines w:val="0"/>
        <w:pageBreakBefore w:val="0"/>
        <w:widowControl w:val="0"/>
        <w:kinsoku/>
        <w:wordWrap/>
        <w:overflowPunct/>
        <w:topLinePunct w:val="0"/>
        <w:autoSpaceDE/>
        <w:autoSpaceDN/>
        <w:bidi w:val="0"/>
        <w:adjustRightInd/>
        <w:snapToGrid w:val="0"/>
        <w:spacing w:line="324" w:lineRule="auto"/>
        <w:ind w:left="0" w:leftChars="0" w:right="0" w:rightChars="0" w:firstLine="840" w:firstLineChars="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064A"/>
    <w:rsid w:val="24CB0661"/>
    <w:rsid w:val="36DC4938"/>
    <w:rsid w:val="3AFA064A"/>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2018-12-12T08:58:00Z</dcterms:created>
  <dc:creator>王彩凤</dc:creator>
  <cp:lastModifiedBy>王彩凤</cp:lastModifiedBy>
  <dcterms:modified xsi:type="dcterms:W3CDTF">2018-12-12T09:00:16Z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